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sz w:val="16"/>
        </w:rPr>
      </w:pPr>
      <w:r>
        <w:rPr>
          <w:rFonts w:hint="eastAsia" w:ascii="仿宋" w:hAnsi="仿宋" w:eastAsia="仿宋" w:cs="仿宋_GB2312"/>
          <w:b/>
          <w:sz w:val="28"/>
          <w:szCs w:val="32"/>
        </w:rPr>
        <w:t>附件1：</w:t>
      </w:r>
      <w:bookmarkStart w:id="0" w:name="_GoBack"/>
      <w:r>
        <w:rPr>
          <w:rFonts w:hint="eastAsia" w:ascii="仿宋" w:hAnsi="仿宋" w:eastAsia="仿宋" w:cs="仿宋_GB2312"/>
          <w:b/>
          <w:sz w:val="28"/>
          <w:szCs w:val="32"/>
        </w:rPr>
        <w:t>2020年度黄浦区第二批人工智能专项资金项目指南</w:t>
      </w:r>
      <w:bookmarkEnd w:id="0"/>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057"/>
        <w:gridCol w:w="2787"/>
        <w:gridCol w:w="5468"/>
        <w:gridCol w:w="4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blHeader/>
        </w:trPr>
        <w:tc>
          <w:tcPr>
            <w:tcW w:w="862" w:type="dxa"/>
            <w:vAlign w:val="center"/>
          </w:tcPr>
          <w:p>
            <w:pPr>
              <w:adjustRightInd w:val="0"/>
              <w:snapToGrid w:val="0"/>
              <w:jc w:val="center"/>
              <w:rPr>
                <w:rFonts w:ascii="仿宋" w:hAnsi="仿宋" w:eastAsia="仿宋"/>
                <w:b/>
              </w:rPr>
            </w:pPr>
            <w:r>
              <w:rPr>
                <w:rFonts w:hint="eastAsia" w:ascii="仿宋" w:hAnsi="仿宋" w:eastAsia="仿宋"/>
                <w:b/>
              </w:rPr>
              <w:t>板块</w:t>
            </w:r>
          </w:p>
        </w:tc>
        <w:tc>
          <w:tcPr>
            <w:tcW w:w="1057" w:type="dxa"/>
            <w:vAlign w:val="center"/>
          </w:tcPr>
          <w:p>
            <w:pPr>
              <w:adjustRightInd w:val="0"/>
              <w:snapToGrid w:val="0"/>
              <w:jc w:val="center"/>
              <w:rPr>
                <w:rFonts w:ascii="仿宋" w:hAnsi="仿宋" w:eastAsia="仿宋"/>
                <w:b/>
              </w:rPr>
            </w:pPr>
            <w:r>
              <w:rPr>
                <w:rFonts w:ascii="仿宋" w:hAnsi="仿宋" w:eastAsia="仿宋"/>
                <w:b/>
              </w:rPr>
              <w:t>资助事项</w:t>
            </w:r>
          </w:p>
        </w:tc>
        <w:tc>
          <w:tcPr>
            <w:tcW w:w="2787" w:type="dxa"/>
            <w:vAlign w:val="center"/>
          </w:tcPr>
          <w:p>
            <w:pPr>
              <w:adjustRightInd w:val="0"/>
              <w:snapToGrid w:val="0"/>
              <w:jc w:val="center"/>
              <w:rPr>
                <w:rFonts w:ascii="仿宋" w:hAnsi="仿宋" w:eastAsia="仿宋"/>
                <w:b/>
              </w:rPr>
            </w:pPr>
            <w:r>
              <w:rPr>
                <w:rFonts w:ascii="仿宋" w:hAnsi="仿宋" w:eastAsia="仿宋"/>
                <w:b/>
              </w:rPr>
              <w:t>支持标准和方式</w:t>
            </w:r>
          </w:p>
        </w:tc>
        <w:tc>
          <w:tcPr>
            <w:tcW w:w="5468" w:type="dxa"/>
            <w:vAlign w:val="center"/>
          </w:tcPr>
          <w:p>
            <w:pPr>
              <w:adjustRightInd w:val="0"/>
              <w:snapToGrid w:val="0"/>
              <w:jc w:val="center"/>
              <w:rPr>
                <w:rFonts w:ascii="仿宋" w:hAnsi="仿宋" w:eastAsia="仿宋"/>
                <w:b/>
              </w:rPr>
            </w:pPr>
            <w:r>
              <w:rPr>
                <w:rFonts w:ascii="仿宋" w:hAnsi="仿宋" w:eastAsia="仿宋"/>
                <w:b/>
              </w:rPr>
              <w:t>申报条件</w:t>
            </w:r>
          </w:p>
        </w:tc>
        <w:tc>
          <w:tcPr>
            <w:tcW w:w="4000" w:type="dxa"/>
            <w:vAlign w:val="center"/>
          </w:tcPr>
          <w:p>
            <w:pPr>
              <w:adjustRightInd w:val="0"/>
              <w:snapToGrid w:val="0"/>
              <w:jc w:val="center"/>
              <w:rPr>
                <w:rFonts w:ascii="仿宋" w:hAnsi="仿宋" w:eastAsia="仿宋"/>
                <w:b/>
              </w:rPr>
            </w:pPr>
            <w:r>
              <w:rPr>
                <w:rFonts w:ascii="仿宋" w:hAnsi="仿宋" w:eastAsia="仿宋"/>
                <w:b/>
              </w:rPr>
              <w:t>申报材料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6" w:hRule="atLeast"/>
        </w:trPr>
        <w:tc>
          <w:tcPr>
            <w:tcW w:w="862" w:type="dxa"/>
            <w:vMerge w:val="restart"/>
            <w:vAlign w:val="center"/>
          </w:tcPr>
          <w:p>
            <w:pPr>
              <w:adjustRightInd w:val="0"/>
              <w:snapToGrid w:val="0"/>
              <w:jc w:val="center"/>
              <w:rPr>
                <w:rFonts w:ascii="仿宋" w:hAnsi="仿宋" w:eastAsia="仿宋"/>
                <w:b/>
                <w:sz w:val="22"/>
              </w:rPr>
            </w:pPr>
            <w:r>
              <w:rPr>
                <w:rFonts w:hint="eastAsia" w:ascii="仿宋" w:hAnsi="仿宋" w:eastAsia="仿宋"/>
                <w:b/>
                <w:sz w:val="22"/>
              </w:rPr>
              <w:t>支持人工智能产业载体建设</w:t>
            </w:r>
          </w:p>
        </w:tc>
        <w:tc>
          <w:tcPr>
            <w:tcW w:w="1057" w:type="dxa"/>
            <w:shd w:val="clear" w:color="auto" w:fill="auto"/>
            <w:vAlign w:val="center"/>
          </w:tcPr>
          <w:p>
            <w:pPr>
              <w:adjustRightInd w:val="0"/>
              <w:snapToGrid w:val="0"/>
              <w:jc w:val="left"/>
              <w:rPr>
                <w:rFonts w:ascii="仿宋" w:hAnsi="仿宋" w:eastAsia="仿宋"/>
                <w:sz w:val="22"/>
              </w:rPr>
            </w:pPr>
            <w:r>
              <w:rPr>
                <w:rFonts w:hint="eastAsia" w:ascii="仿宋" w:hAnsi="仿宋" w:eastAsia="仿宋"/>
                <w:sz w:val="22"/>
              </w:rPr>
              <w:t>支持人工智能载体建设</w:t>
            </w:r>
          </w:p>
        </w:tc>
        <w:tc>
          <w:tcPr>
            <w:tcW w:w="2787" w:type="dxa"/>
            <w:vAlign w:val="center"/>
          </w:tcPr>
          <w:p>
            <w:pPr>
              <w:pStyle w:val="5"/>
              <w:adjustRightInd w:val="0"/>
              <w:snapToGrid w:val="0"/>
              <w:rPr>
                <w:rFonts w:ascii="仿宋" w:hAnsi="仿宋" w:eastAsia="仿宋"/>
                <w:sz w:val="22"/>
              </w:rPr>
            </w:pPr>
            <w:r>
              <w:rPr>
                <w:rFonts w:hint="eastAsia" w:ascii="仿宋" w:hAnsi="仿宋" w:eastAsia="仿宋"/>
                <w:sz w:val="22"/>
              </w:rPr>
              <w:t>对区域内产业载体（园区、基地、楼宇、空间、孵化器），为吸引人工智能产业落地，优化信息基础设施布局，实施专业化特色化更新改造的相关改造费用，</w:t>
            </w:r>
            <w:r>
              <w:rPr>
                <w:rFonts w:hint="eastAsia" w:ascii="仿宋" w:hAnsi="仿宋" w:eastAsia="仿宋"/>
                <w:b/>
                <w:sz w:val="22"/>
              </w:rPr>
              <w:t>经评审认定，</w:t>
            </w:r>
            <w:r>
              <w:rPr>
                <w:rFonts w:hint="eastAsia" w:ascii="仿宋" w:hAnsi="仿宋" w:eastAsia="仿宋"/>
                <w:b/>
                <w:snapToGrid w:val="0"/>
                <w:spacing w:val="-6"/>
                <w:sz w:val="22"/>
              </w:rPr>
              <w:t>给予不超过改造总投入的30%、最高不超过50万元的补贴。</w:t>
            </w:r>
            <w:r>
              <w:rPr>
                <w:rFonts w:hint="eastAsia" w:ascii="仿宋" w:hAnsi="仿宋" w:eastAsia="仿宋"/>
                <w:b/>
                <w:sz w:val="22"/>
              </w:rPr>
              <w:t>项目改造完成后给予一次性拨付。</w:t>
            </w:r>
          </w:p>
        </w:tc>
        <w:tc>
          <w:tcPr>
            <w:tcW w:w="5468" w:type="dxa"/>
            <w:vAlign w:val="center"/>
          </w:tcPr>
          <w:p>
            <w:pPr>
              <w:adjustRightInd w:val="0"/>
              <w:snapToGrid w:val="0"/>
              <w:rPr>
                <w:rFonts w:ascii="仿宋" w:hAnsi="仿宋" w:eastAsia="仿宋"/>
                <w:sz w:val="22"/>
              </w:rPr>
            </w:pPr>
            <w:r>
              <w:rPr>
                <w:rFonts w:hint="eastAsia" w:ascii="仿宋" w:hAnsi="仿宋" w:eastAsia="仿宋"/>
                <w:sz w:val="22"/>
              </w:rPr>
              <w:t>1.申报材料齐全；</w:t>
            </w:r>
          </w:p>
          <w:p>
            <w:pPr>
              <w:adjustRightInd w:val="0"/>
              <w:snapToGrid w:val="0"/>
              <w:rPr>
                <w:rFonts w:ascii="仿宋" w:hAnsi="仿宋" w:eastAsia="仿宋"/>
                <w:sz w:val="22"/>
              </w:rPr>
            </w:pPr>
            <w:r>
              <w:rPr>
                <w:rFonts w:hint="eastAsia" w:ascii="仿宋" w:hAnsi="仿宋" w:eastAsia="仿宋"/>
                <w:sz w:val="22"/>
              </w:rPr>
              <w:t>2.相关产业载体依法注册在黄浦区且税收关系在本区；</w:t>
            </w:r>
          </w:p>
          <w:p>
            <w:pPr>
              <w:adjustRightInd w:val="0"/>
              <w:snapToGrid w:val="0"/>
              <w:rPr>
                <w:rFonts w:ascii="仿宋" w:hAnsi="仿宋" w:eastAsia="仿宋"/>
                <w:sz w:val="22"/>
              </w:rPr>
            </w:pPr>
            <w:r>
              <w:rPr>
                <w:rFonts w:hint="eastAsia" w:ascii="仿宋" w:hAnsi="仿宋" w:eastAsia="仿宋"/>
                <w:sz w:val="22"/>
              </w:rPr>
              <w:t>3.申报对象一般为载体运营主体，自有或拥有2年及以上运营权限，现目前仍正常经营，财务管理制度健全、信用记录良好、经营状态稳定，且载体内主要</w:t>
            </w:r>
            <w:r>
              <w:rPr>
                <w:rFonts w:ascii="仿宋" w:hAnsi="仿宋" w:eastAsia="仿宋"/>
                <w:sz w:val="22"/>
              </w:rPr>
              <w:t>集聚人工智能</w:t>
            </w:r>
            <w:r>
              <w:rPr>
                <w:rFonts w:hint="eastAsia" w:ascii="仿宋" w:hAnsi="仿宋" w:eastAsia="仿宋"/>
                <w:sz w:val="22"/>
              </w:rPr>
              <w:t>领域</w:t>
            </w:r>
            <w:r>
              <w:rPr>
                <w:rFonts w:ascii="仿宋" w:hAnsi="仿宋" w:eastAsia="仿宋"/>
                <w:sz w:val="22"/>
              </w:rPr>
              <w:t>企业</w:t>
            </w:r>
            <w:r>
              <w:rPr>
                <w:rFonts w:hint="eastAsia" w:ascii="仿宋" w:hAnsi="仿宋" w:eastAsia="仿宋"/>
                <w:sz w:val="22"/>
              </w:rPr>
              <w:t>；</w:t>
            </w:r>
          </w:p>
          <w:p>
            <w:pPr>
              <w:adjustRightInd w:val="0"/>
              <w:snapToGrid w:val="0"/>
              <w:rPr>
                <w:rFonts w:ascii="仿宋" w:hAnsi="仿宋" w:eastAsia="仿宋"/>
                <w:sz w:val="22"/>
              </w:rPr>
            </w:pPr>
            <w:r>
              <w:rPr>
                <w:rFonts w:hint="eastAsia" w:ascii="仿宋" w:hAnsi="仿宋" w:eastAsia="仿宋"/>
                <w:sz w:val="22"/>
              </w:rPr>
              <w:t>4.在资助年限内实际完成改造；</w:t>
            </w:r>
          </w:p>
          <w:p>
            <w:pPr>
              <w:adjustRightInd w:val="0"/>
              <w:snapToGrid w:val="0"/>
              <w:rPr>
                <w:rFonts w:hint="eastAsia" w:ascii="仿宋" w:hAnsi="仿宋" w:eastAsia="仿宋"/>
                <w:sz w:val="22"/>
              </w:rPr>
            </w:pPr>
            <w:r>
              <w:rPr>
                <w:rFonts w:hint="eastAsia" w:ascii="仿宋" w:hAnsi="仿宋" w:eastAsia="仿宋"/>
                <w:color w:val="FF0000"/>
                <w:sz w:val="22"/>
              </w:rPr>
              <w:t>5.载体面积</w:t>
            </w:r>
            <w:r>
              <w:rPr>
                <w:rFonts w:hint="eastAsia" w:ascii="仿宋_GB2312" w:hAnsi="宋体" w:eastAsia="仿宋_GB2312" w:cs="宋体"/>
                <w:color w:val="FF0000"/>
                <w:kern w:val="0"/>
                <w:sz w:val="24"/>
              </w:rPr>
              <w:t>一</w:t>
            </w:r>
            <w:r>
              <w:rPr>
                <w:rFonts w:hint="eastAsia" w:ascii="仿宋" w:hAnsi="仿宋" w:eastAsia="仿宋"/>
                <w:color w:val="FF0000"/>
                <w:sz w:val="22"/>
              </w:rPr>
              <w:t>般在2500平方米以上。</w:t>
            </w:r>
          </w:p>
        </w:tc>
        <w:tc>
          <w:tcPr>
            <w:tcW w:w="4000" w:type="dxa"/>
            <w:vAlign w:val="center"/>
          </w:tcPr>
          <w:p>
            <w:pPr>
              <w:adjustRightInd w:val="0"/>
              <w:snapToGrid w:val="0"/>
              <w:rPr>
                <w:rFonts w:ascii="仿宋" w:hAnsi="仿宋" w:eastAsia="仿宋"/>
                <w:sz w:val="22"/>
              </w:rPr>
            </w:pPr>
            <w:r>
              <w:rPr>
                <w:rFonts w:hint="eastAsia" w:ascii="仿宋" w:hAnsi="仿宋" w:eastAsia="仿宋"/>
                <w:sz w:val="22"/>
              </w:rPr>
              <w:t>1.申报单位营业执照复印件；</w:t>
            </w:r>
          </w:p>
          <w:p>
            <w:pPr>
              <w:adjustRightInd w:val="0"/>
              <w:snapToGrid w:val="0"/>
              <w:rPr>
                <w:rFonts w:ascii="仿宋" w:hAnsi="仿宋" w:eastAsia="仿宋"/>
                <w:sz w:val="22"/>
              </w:rPr>
            </w:pPr>
            <w:r>
              <w:rPr>
                <w:rFonts w:hint="eastAsia" w:ascii="仿宋" w:hAnsi="仿宋" w:eastAsia="仿宋"/>
                <w:sz w:val="22"/>
              </w:rPr>
              <w:t>2.申请载体房产证及平面图复印件，申报单位如为租赁方，须提供租赁合同复印件；</w:t>
            </w:r>
          </w:p>
          <w:p>
            <w:pPr>
              <w:adjustRightInd w:val="0"/>
              <w:snapToGrid w:val="0"/>
              <w:rPr>
                <w:rFonts w:ascii="仿宋" w:hAnsi="仿宋" w:eastAsia="仿宋"/>
                <w:sz w:val="22"/>
              </w:rPr>
            </w:pPr>
            <w:r>
              <w:rPr>
                <w:rFonts w:hint="eastAsia" w:ascii="仿宋" w:hAnsi="仿宋" w:eastAsia="仿宋"/>
                <w:sz w:val="22"/>
              </w:rPr>
              <w:t>3.</w:t>
            </w:r>
            <w:r>
              <w:rPr>
                <w:rFonts w:ascii="仿宋" w:hAnsi="仿宋" w:eastAsia="仿宋"/>
                <w:sz w:val="22"/>
              </w:rPr>
              <w:t>入驻企业清单及租用面积清单</w:t>
            </w:r>
            <w:r>
              <w:rPr>
                <w:rFonts w:hint="eastAsia" w:ascii="仿宋" w:hAnsi="仿宋" w:eastAsia="仿宋"/>
                <w:sz w:val="22"/>
              </w:rPr>
              <w:t>；</w:t>
            </w:r>
          </w:p>
          <w:p>
            <w:pPr>
              <w:adjustRightInd w:val="0"/>
              <w:snapToGrid w:val="0"/>
              <w:rPr>
                <w:rFonts w:ascii="仿宋" w:hAnsi="仿宋" w:eastAsia="仿宋"/>
                <w:sz w:val="22"/>
              </w:rPr>
            </w:pPr>
            <w:r>
              <w:rPr>
                <w:rFonts w:hint="eastAsia" w:ascii="仿宋" w:hAnsi="仿宋" w:eastAsia="仿宋"/>
                <w:sz w:val="22"/>
              </w:rPr>
              <w:t>4.改造合同、发票（含设计图纸、方案或智能化改造说明）；</w:t>
            </w:r>
          </w:p>
          <w:p>
            <w:pPr>
              <w:adjustRightInd w:val="0"/>
              <w:snapToGrid w:val="0"/>
              <w:rPr>
                <w:rFonts w:ascii="仿宋" w:hAnsi="仿宋" w:eastAsia="仿宋"/>
                <w:sz w:val="22"/>
              </w:rPr>
            </w:pPr>
            <w:r>
              <w:rPr>
                <w:rFonts w:hint="eastAsia" w:ascii="仿宋" w:hAnsi="仿宋" w:eastAsia="仿宋"/>
                <w:sz w:val="22"/>
              </w:rPr>
              <w:t>5.专项审计报告；</w:t>
            </w:r>
          </w:p>
          <w:p>
            <w:pPr>
              <w:adjustRightInd w:val="0"/>
              <w:snapToGrid w:val="0"/>
              <w:rPr>
                <w:rFonts w:ascii="仿宋" w:hAnsi="仿宋" w:eastAsia="仿宋"/>
                <w:sz w:val="22"/>
              </w:rPr>
            </w:pPr>
            <w:r>
              <w:rPr>
                <w:rFonts w:hint="eastAsia" w:ascii="仿宋" w:hAnsi="仿宋" w:eastAsia="仿宋"/>
                <w:sz w:val="22"/>
              </w:rPr>
              <w:t>6.相关合同和发票（需在规定期限内）；</w:t>
            </w:r>
          </w:p>
          <w:p>
            <w:pPr>
              <w:adjustRightInd w:val="0"/>
              <w:snapToGrid w:val="0"/>
              <w:rPr>
                <w:rFonts w:ascii="仿宋" w:hAnsi="仿宋" w:eastAsia="仿宋"/>
                <w:sz w:val="22"/>
              </w:rPr>
            </w:pPr>
            <w:r>
              <w:rPr>
                <w:rFonts w:hint="eastAsia" w:ascii="仿宋" w:hAnsi="仿宋" w:eastAsia="仿宋"/>
                <w:sz w:val="22"/>
              </w:rPr>
              <w:t>7.项目申报书及其他佐证材料（如：载体介绍、申报承诺函等）。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3" w:hRule="atLeast"/>
        </w:trPr>
        <w:tc>
          <w:tcPr>
            <w:tcW w:w="862" w:type="dxa"/>
            <w:vMerge w:val="continue"/>
          </w:tcPr>
          <w:p>
            <w:pPr>
              <w:adjustRightInd w:val="0"/>
              <w:snapToGrid w:val="0"/>
              <w:jc w:val="left"/>
              <w:rPr>
                <w:rFonts w:ascii="仿宋" w:hAnsi="仿宋" w:eastAsia="仿宋"/>
                <w:sz w:val="22"/>
              </w:rPr>
            </w:pPr>
          </w:p>
        </w:tc>
        <w:tc>
          <w:tcPr>
            <w:tcW w:w="1057" w:type="dxa"/>
            <w:shd w:val="clear" w:color="auto" w:fill="auto"/>
            <w:vAlign w:val="center"/>
          </w:tcPr>
          <w:p>
            <w:pPr>
              <w:adjustRightInd w:val="0"/>
              <w:snapToGrid w:val="0"/>
              <w:jc w:val="left"/>
              <w:rPr>
                <w:rFonts w:ascii="仿宋" w:hAnsi="仿宋" w:eastAsia="仿宋"/>
                <w:sz w:val="22"/>
              </w:rPr>
            </w:pPr>
            <w:r>
              <w:rPr>
                <w:rFonts w:ascii="仿宋" w:hAnsi="仿宋" w:eastAsia="仿宋"/>
                <w:sz w:val="22"/>
              </w:rPr>
              <w:t>鼓励载体向人工智能领域转型</w:t>
            </w:r>
          </w:p>
        </w:tc>
        <w:tc>
          <w:tcPr>
            <w:tcW w:w="2787" w:type="dxa"/>
            <w:vAlign w:val="center"/>
          </w:tcPr>
          <w:p>
            <w:pPr>
              <w:adjustRightInd w:val="0"/>
              <w:snapToGrid w:val="0"/>
              <w:rPr>
                <w:rFonts w:ascii="仿宋" w:hAnsi="仿宋" w:eastAsia="仿宋"/>
                <w:sz w:val="22"/>
              </w:rPr>
            </w:pPr>
            <w:r>
              <w:rPr>
                <w:rFonts w:hint="eastAsia" w:ascii="仿宋" w:hAnsi="仿宋" w:eastAsia="仿宋"/>
                <w:sz w:val="22"/>
              </w:rPr>
              <w:t>对区域内产业载体（园区、基地、楼宇、空间、孵化器），人工智能产业集聚度占比达50%及以上的，</w:t>
            </w:r>
            <w:r>
              <w:rPr>
                <w:rFonts w:hint="eastAsia" w:ascii="仿宋" w:hAnsi="仿宋" w:eastAsia="仿宋"/>
                <w:b/>
                <w:sz w:val="22"/>
              </w:rPr>
              <w:t>经评审认定，给予一次性奖励30万元。</w:t>
            </w:r>
          </w:p>
        </w:tc>
        <w:tc>
          <w:tcPr>
            <w:tcW w:w="5468" w:type="dxa"/>
            <w:vAlign w:val="center"/>
          </w:tcPr>
          <w:p>
            <w:pPr>
              <w:adjustRightInd w:val="0"/>
              <w:snapToGrid w:val="0"/>
              <w:rPr>
                <w:rFonts w:ascii="仿宋" w:hAnsi="仿宋" w:eastAsia="仿宋"/>
                <w:sz w:val="22"/>
              </w:rPr>
            </w:pPr>
            <w:r>
              <w:rPr>
                <w:rFonts w:hint="eastAsia" w:ascii="仿宋" w:hAnsi="仿宋" w:eastAsia="仿宋"/>
                <w:sz w:val="22"/>
              </w:rPr>
              <w:t>1.申报材料齐全；</w:t>
            </w:r>
          </w:p>
          <w:p>
            <w:pPr>
              <w:adjustRightInd w:val="0"/>
              <w:snapToGrid w:val="0"/>
              <w:rPr>
                <w:rFonts w:ascii="仿宋" w:hAnsi="仿宋" w:eastAsia="仿宋"/>
                <w:sz w:val="22"/>
              </w:rPr>
            </w:pPr>
            <w:r>
              <w:rPr>
                <w:rFonts w:hint="eastAsia" w:ascii="仿宋" w:hAnsi="仿宋" w:eastAsia="仿宋"/>
                <w:sz w:val="22"/>
              </w:rPr>
              <w:t>2.相关产业载体依法注册在黄浦区且税收关系在本区；</w:t>
            </w:r>
          </w:p>
          <w:p>
            <w:pPr>
              <w:adjustRightInd w:val="0"/>
              <w:snapToGrid w:val="0"/>
              <w:rPr>
                <w:rFonts w:ascii="仿宋" w:hAnsi="仿宋" w:eastAsia="仿宋"/>
                <w:sz w:val="22"/>
              </w:rPr>
            </w:pPr>
            <w:r>
              <w:rPr>
                <w:rFonts w:hint="eastAsia" w:ascii="仿宋" w:hAnsi="仿宋" w:eastAsia="仿宋"/>
                <w:sz w:val="22"/>
              </w:rPr>
              <w:t>3.申报对象一般为载体运营主体，运营管理期限覆盖资助年限，财务管理制度健全、信用记录良好、经营状态稳定；</w:t>
            </w:r>
          </w:p>
          <w:p>
            <w:pPr>
              <w:adjustRightInd w:val="0"/>
              <w:snapToGrid w:val="0"/>
              <w:rPr>
                <w:rFonts w:ascii="仿宋" w:hAnsi="仿宋" w:eastAsia="仿宋"/>
                <w:sz w:val="22"/>
              </w:rPr>
            </w:pPr>
            <w:r>
              <w:rPr>
                <w:rFonts w:hint="eastAsia" w:ascii="仿宋" w:hAnsi="仿宋" w:eastAsia="仿宋"/>
                <w:sz w:val="22"/>
              </w:rPr>
              <w:t>4.人工智能产业集聚度已达到50%及以上（指从事该产业及与之关联的配套产业的企业上一年人工智能技术（产品）或服务的主营业务收入总额占载体内所有企业上一年度主营业务收入总额的比重，或从事该产业及与之关联的配套产业的企业所使用的建筑面积占载体总建筑面积的比重，或从事该产业及与之关联的配套产业的企业数占载体内企业总数的比重）；</w:t>
            </w:r>
          </w:p>
          <w:p>
            <w:pPr>
              <w:adjustRightInd w:val="0"/>
              <w:snapToGrid w:val="0"/>
              <w:rPr>
                <w:rFonts w:hint="eastAsia" w:ascii="仿宋" w:hAnsi="仿宋" w:eastAsia="仿宋"/>
                <w:sz w:val="22"/>
              </w:rPr>
            </w:pPr>
            <w:r>
              <w:rPr>
                <w:rFonts w:hint="eastAsia" w:ascii="仿宋" w:hAnsi="仿宋" w:eastAsia="仿宋"/>
                <w:color w:val="FF0000"/>
                <w:sz w:val="22"/>
              </w:rPr>
              <w:t>5.载体面积</w:t>
            </w:r>
            <w:r>
              <w:rPr>
                <w:rFonts w:hint="eastAsia" w:ascii="仿宋_GB2312" w:hAnsi="宋体" w:eastAsia="仿宋_GB2312" w:cs="宋体"/>
                <w:color w:val="FF0000"/>
                <w:kern w:val="0"/>
                <w:sz w:val="24"/>
              </w:rPr>
              <w:t>一</w:t>
            </w:r>
            <w:r>
              <w:rPr>
                <w:rFonts w:hint="eastAsia" w:ascii="仿宋" w:hAnsi="仿宋" w:eastAsia="仿宋"/>
                <w:color w:val="FF0000"/>
                <w:sz w:val="22"/>
              </w:rPr>
              <w:t>般在2500平方米以上。</w:t>
            </w:r>
          </w:p>
        </w:tc>
        <w:tc>
          <w:tcPr>
            <w:tcW w:w="4000" w:type="dxa"/>
            <w:vAlign w:val="center"/>
          </w:tcPr>
          <w:p>
            <w:pPr>
              <w:adjustRightInd w:val="0"/>
              <w:snapToGrid w:val="0"/>
              <w:rPr>
                <w:rFonts w:ascii="仿宋" w:hAnsi="仿宋" w:eastAsia="仿宋"/>
                <w:sz w:val="22"/>
              </w:rPr>
            </w:pPr>
            <w:r>
              <w:rPr>
                <w:rFonts w:hint="eastAsia" w:ascii="仿宋" w:hAnsi="仿宋" w:eastAsia="仿宋"/>
                <w:sz w:val="22"/>
              </w:rPr>
              <w:t>1.申报单位营业执照复印件；</w:t>
            </w:r>
          </w:p>
          <w:p>
            <w:pPr>
              <w:adjustRightInd w:val="0"/>
              <w:snapToGrid w:val="0"/>
              <w:rPr>
                <w:rFonts w:ascii="仿宋" w:hAnsi="仿宋" w:eastAsia="仿宋"/>
                <w:sz w:val="22"/>
              </w:rPr>
            </w:pPr>
            <w:r>
              <w:rPr>
                <w:rFonts w:hint="eastAsia" w:ascii="仿宋" w:hAnsi="仿宋" w:eastAsia="仿宋"/>
                <w:sz w:val="22"/>
              </w:rPr>
              <w:t>2. 申请载体房产证及平面图复印件，申报单位如为租赁方，须提供租赁合同复印件；</w:t>
            </w:r>
          </w:p>
          <w:p>
            <w:pPr>
              <w:adjustRightInd w:val="0"/>
              <w:snapToGrid w:val="0"/>
              <w:rPr>
                <w:rFonts w:ascii="仿宋" w:hAnsi="仿宋" w:eastAsia="仿宋"/>
                <w:sz w:val="22"/>
              </w:rPr>
            </w:pPr>
            <w:r>
              <w:rPr>
                <w:rFonts w:hint="eastAsia" w:ascii="仿宋" w:hAnsi="仿宋" w:eastAsia="仿宋"/>
                <w:sz w:val="22"/>
              </w:rPr>
              <w:t>3.</w:t>
            </w:r>
            <w:r>
              <w:rPr>
                <w:rFonts w:ascii="仿宋" w:hAnsi="仿宋" w:eastAsia="仿宋"/>
                <w:sz w:val="22"/>
              </w:rPr>
              <w:t>入驻企业清单及租用面积清单</w:t>
            </w:r>
            <w:r>
              <w:rPr>
                <w:rFonts w:hint="eastAsia" w:ascii="仿宋" w:hAnsi="仿宋" w:eastAsia="仿宋"/>
                <w:sz w:val="22"/>
              </w:rPr>
              <w:t>、入驻企业的租赁合同复印件；</w:t>
            </w:r>
          </w:p>
          <w:p>
            <w:pPr>
              <w:adjustRightInd w:val="0"/>
              <w:snapToGrid w:val="0"/>
              <w:rPr>
                <w:rFonts w:ascii="仿宋" w:hAnsi="仿宋" w:eastAsia="仿宋"/>
                <w:sz w:val="22"/>
              </w:rPr>
            </w:pPr>
            <w:r>
              <w:rPr>
                <w:rFonts w:hint="eastAsia" w:ascii="仿宋" w:hAnsi="仿宋" w:eastAsia="仿宋"/>
                <w:sz w:val="22"/>
              </w:rPr>
              <w:t>4.项目申报书及其他佐证材料（如：载体介绍、申报承诺函等）。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1" w:hRule="atLeast"/>
        </w:trPr>
        <w:tc>
          <w:tcPr>
            <w:tcW w:w="862" w:type="dxa"/>
            <w:vMerge w:val="restart"/>
            <w:vAlign w:val="center"/>
          </w:tcPr>
          <w:p>
            <w:pPr>
              <w:adjustRightInd w:val="0"/>
              <w:snapToGrid w:val="0"/>
              <w:jc w:val="center"/>
              <w:rPr>
                <w:rFonts w:ascii="仿宋" w:hAnsi="仿宋" w:eastAsia="仿宋"/>
                <w:sz w:val="22"/>
              </w:rPr>
            </w:pPr>
            <w:r>
              <w:rPr>
                <w:rFonts w:hint="eastAsia" w:ascii="仿宋" w:hAnsi="仿宋" w:eastAsia="仿宋"/>
                <w:b/>
                <w:sz w:val="22"/>
              </w:rPr>
              <w:t>支持人工智能产业载体建设</w:t>
            </w:r>
          </w:p>
        </w:tc>
        <w:tc>
          <w:tcPr>
            <w:tcW w:w="1057" w:type="dxa"/>
            <w:shd w:val="clear" w:color="auto" w:fill="auto"/>
            <w:vAlign w:val="center"/>
          </w:tcPr>
          <w:p>
            <w:pPr>
              <w:adjustRightInd w:val="0"/>
              <w:snapToGrid w:val="0"/>
              <w:jc w:val="left"/>
              <w:rPr>
                <w:rFonts w:ascii="仿宋" w:hAnsi="仿宋" w:eastAsia="仿宋"/>
                <w:sz w:val="22"/>
              </w:rPr>
            </w:pPr>
            <w:r>
              <w:rPr>
                <w:rFonts w:ascii="仿宋" w:hAnsi="仿宋" w:eastAsia="仿宋"/>
                <w:sz w:val="22"/>
              </w:rPr>
              <w:t>鼓励人工智能载体品牌建设</w:t>
            </w:r>
          </w:p>
        </w:tc>
        <w:tc>
          <w:tcPr>
            <w:tcW w:w="2787" w:type="dxa"/>
            <w:vAlign w:val="center"/>
          </w:tcPr>
          <w:p>
            <w:pPr>
              <w:pStyle w:val="5"/>
              <w:adjustRightInd w:val="0"/>
              <w:snapToGrid w:val="0"/>
              <w:rPr>
                <w:rFonts w:ascii="仿宋" w:hAnsi="仿宋" w:eastAsia="仿宋"/>
                <w:sz w:val="22"/>
              </w:rPr>
            </w:pPr>
            <w:r>
              <w:rPr>
                <w:rFonts w:hint="eastAsia" w:ascii="仿宋" w:hAnsi="仿宋" w:eastAsia="仿宋"/>
                <w:sz w:val="22"/>
              </w:rPr>
              <w:t>对人工智能产业集聚度占比达50%及以上的载体（园区、基地、楼宇、空间、孵化器），</w:t>
            </w:r>
            <w:r>
              <w:rPr>
                <w:rFonts w:hint="eastAsia" w:ascii="仿宋" w:hAnsi="仿宋" w:eastAsia="仿宋"/>
                <w:b/>
                <w:sz w:val="22"/>
              </w:rPr>
              <w:t>新获得国家级荣誉的，给予一次性奖励20万元；新获得上海市级荣誉的，给予一次性奖励10万元。</w:t>
            </w:r>
          </w:p>
        </w:tc>
        <w:tc>
          <w:tcPr>
            <w:tcW w:w="5468" w:type="dxa"/>
            <w:vAlign w:val="center"/>
          </w:tcPr>
          <w:p>
            <w:pPr>
              <w:adjustRightInd w:val="0"/>
              <w:snapToGrid w:val="0"/>
              <w:rPr>
                <w:rFonts w:ascii="仿宋" w:hAnsi="仿宋" w:eastAsia="仿宋"/>
                <w:sz w:val="22"/>
              </w:rPr>
            </w:pPr>
            <w:r>
              <w:rPr>
                <w:rFonts w:hint="eastAsia" w:ascii="仿宋" w:hAnsi="仿宋" w:eastAsia="仿宋"/>
                <w:sz w:val="22"/>
              </w:rPr>
              <w:t>1.申报材料齐全；</w:t>
            </w:r>
          </w:p>
          <w:p>
            <w:pPr>
              <w:adjustRightInd w:val="0"/>
              <w:snapToGrid w:val="0"/>
              <w:rPr>
                <w:rFonts w:ascii="仿宋" w:hAnsi="仿宋" w:eastAsia="仿宋"/>
                <w:sz w:val="22"/>
              </w:rPr>
            </w:pPr>
            <w:r>
              <w:rPr>
                <w:rFonts w:hint="eastAsia" w:ascii="仿宋" w:hAnsi="仿宋" w:eastAsia="仿宋"/>
                <w:sz w:val="22"/>
              </w:rPr>
              <w:t>2.相关产业载体依法注册在黄浦区且税收关系在本区；</w:t>
            </w:r>
          </w:p>
          <w:p>
            <w:pPr>
              <w:adjustRightInd w:val="0"/>
              <w:snapToGrid w:val="0"/>
              <w:rPr>
                <w:rFonts w:ascii="仿宋" w:hAnsi="仿宋" w:eastAsia="仿宋"/>
                <w:sz w:val="22"/>
              </w:rPr>
            </w:pPr>
            <w:r>
              <w:rPr>
                <w:rFonts w:hint="eastAsia" w:ascii="仿宋" w:hAnsi="仿宋" w:eastAsia="仿宋"/>
                <w:sz w:val="22"/>
              </w:rPr>
              <w:t>3.申报对象一般为载体运营主体，运营管理期限覆盖资助年限，财务管理制度健全、财务管理制度健全、信用记录良好、经营状态稳定；</w:t>
            </w:r>
          </w:p>
          <w:p>
            <w:pPr>
              <w:adjustRightInd w:val="0"/>
              <w:snapToGrid w:val="0"/>
              <w:rPr>
                <w:rFonts w:ascii="仿宋" w:hAnsi="仿宋" w:eastAsia="仿宋"/>
                <w:sz w:val="22"/>
              </w:rPr>
            </w:pPr>
            <w:r>
              <w:rPr>
                <w:rFonts w:hint="eastAsia" w:ascii="仿宋" w:hAnsi="仿宋" w:eastAsia="仿宋"/>
                <w:sz w:val="22"/>
              </w:rPr>
              <w:t>4.人工智能产业集聚度已达到50%及以上；</w:t>
            </w:r>
          </w:p>
          <w:p>
            <w:pPr>
              <w:adjustRightInd w:val="0"/>
              <w:snapToGrid w:val="0"/>
              <w:rPr>
                <w:rFonts w:ascii="仿宋" w:hAnsi="仿宋" w:eastAsia="仿宋"/>
                <w:sz w:val="22"/>
              </w:rPr>
            </w:pPr>
            <w:r>
              <w:rPr>
                <w:rFonts w:hint="eastAsia" w:ascii="仿宋" w:hAnsi="仿宋" w:eastAsia="仿宋"/>
                <w:sz w:val="22"/>
              </w:rPr>
              <w:t>5.在本轮资助年限间（2019.1.1-2020.10.31）</w:t>
            </w:r>
            <w:r>
              <w:rPr>
                <w:rFonts w:hint="eastAsia" w:ascii="仿宋" w:hAnsi="仿宋" w:eastAsia="仿宋"/>
                <w:color w:val="FF0000"/>
                <w:sz w:val="22"/>
              </w:rPr>
              <w:t>首次</w:t>
            </w:r>
            <w:r>
              <w:rPr>
                <w:rFonts w:hint="eastAsia" w:ascii="仿宋" w:hAnsi="仿宋" w:eastAsia="仿宋"/>
                <w:sz w:val="22"/>
              </w:rPr>
              <w:t>获得上海市级或国家级荣誉（如：</w:t>
            </w:r>
            <w:r>
              <w:rPr>
                <w:rFonts w:hint="eastAsia" w:ascii="仿宋" w:hAnsi="仿宋" w:eastAsia="仿宋"/>
                <w:color w:val="FF0000"/>
                <w:sz w:val="22"/>
              </w:rPr>
              <w:t>首次</w:t>
            </w:r>
            <w:r>
              <w:rPr>
                <w:rFonts w:hint="eastAsia" w:ascii="仿宋" w:hAnsi="仿宋" w:eastAsia="仿宋"/>
                <w:sz w:val="22"/>
              </w:rPr>
              <w:t>获得的国家级/市级示范园区、产业基地、众创空间等）</w:t>
            </w:r>
          </w:p>
        </w:tc>
        <w:tc>
          <w:tcPr>
            <w:tcW w:w="4000" w:type="dxa"/>
            <w:vAlign w:val="center"/>
          </w:tcPr>
          <w:p>
            <w:pPr>
              <w:adjustRightInd w:val="0"/>
              <w:snapToGrid w:val="0"/>
              <w:rPr>
                <w:rFonts w:ascii="仿宋" w:hAnsi="仿宋" w:eastAsia="仿宋"/>
                <w:sz w:val="22"/>
              </w:rPr>
            </w:pPr>
            <w:r>
              <w:rPr>
                <w:rFonts w:hint="eastAsia" w:ascii="仿宋" w:hAnsi="仿宋" w:eastAsia="仿宋"/>
                <w:sz w:val="22"/>
              </w:rPr>
              <w:t>1.申报单位营业执照复印件；</w:t>
            </w:r>
          </w:p>
          <w:p>
            <w:pPr>
              <w:adjustRightInd w:val="0"/>
              <w:snapToGrid w:val="0"/>
              <w:rPr>
                <w:rFonts w:ascii="仿宋" w:hAnsi="仿宋" w:eastAsia="仿宋"/>
                <w:sz w:val="22"/>
              </w:rPr>
            </w:pPr>
            <w:r>
              <w:rPr>
                <w:rFonts w:hint="eastAsia" w:ascii="仿宋" w:hAnsi="仿宋" w:eastAsia="仿宋"/>
                <w:sz w:val="22"/>
              </w:rPr>
              <w:t>2.申请载体房产证及平面图复印件，申报单位如为租赁方，须提供租赁合同复印件；</w:t>
            </w:r>
          </w:p>
          <w:p>
            <w:pPr>
              <w:adjustRightInd w:val="0"/>
              <w:snapToGrid w:val="0"/>
              <w:rPr>
                <w:rFonts w:ascii="仿宋" w:hAnsi="仿宋" w:eastAsia="仿宋"/>
                <w:sz w:val="22"/>
              </w:rPr>
            </w:pPr>
            <w:r>
              <w:rPr>
                <w:rFonts w:hint="eastAsia" w:ascii="仿宋" w:hAnsi="仿宋" w:eastAsia="仿宋"/>
                <w:sz w:val="22"/>
              </w:rPr>
              <w:t>3.</w:t>
            </w:r>
            <w:r>
              <w:rPr>
                <w:rFonts w:ascii="仿宋" w:hAnsi="仿宋" w:eastAsia="仿宋"/>
                <w:sz w:val="22"/>
              </w:rPr>
              <w:t xml:space="preserve"> 入驻企业清单及租用面积清单</w:t>
            </w:r>
            <w:r>
              <w:rPr>
                <w:rFonts w:hint="eastAsia" w:ascii="仿宋" w:hAnsi="仿宋" w:eastAsia="仿宋"/>
                <w:sz w:val="22"/>
              </w:rPr>
              <w:t>、入驻企业的租赁合同复印件；</w:t>
            </w:r>
          </w:p>
          <w:p>
            <w:pPr>
              <w:adjustRightInd w:val="0"/>
              <w:snapToGrid w:val="0"/>
              <w:rPr>
                <w:rFonts w:ascii="仿宋" w:hAnsi="仿宋" w:eastAsia="仿宋"/>
                <w:sz w:val="22"/>
              </w:rPr>
            </w:pPr>
            <w:r>
              <w:rPr>
                <w:rFonts w:hint="eastAsia" w:ascii="仿宋" w:hAnsi="仿宋" w:eastAsia="仿宋"/>
                <w:sz w:val="22"/>
              </w:rPr>
              <w:t>4.所获得国家级或上海市级荣誉的证书复印件；</w:t>
            </w:r>
          </w:p>
          <w:p>
            <w:pPr>
              <w:adjustRightInd w:val="0"/>
              <w:snapToGrid w:val="0"/>
              <w:rPr>
                <w:rFonts w:ascii="仿宋" w:hAnsi="仿宋" w:eastAsia="仿宋"/>
                <w:sz w:val="22"/>
              </w:rPr>
            </w:pPr>
            <w:r>
              <w:rPr>
                <w:rFonts w:hint="eastAsia" w:ascii="仿宋" w:hAnsi="仿宋" w:eastAsia="仿宋"/>
                <w:sz w:val="22"/>
              </w:rPr>
              <w:t>5.项目申报书及其他佐证材料（如：载体介绍、申报承诺函等）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0" w:hRule="atLeast"/>
        </w:trPr>
        <w:tc>
          <w:tcPr>
            <w:tcW w:w="862" w:type="dxa"/>
            <w:vMerge w:val="continue"/>
            <w:vAlign w:val="center"/>
          </w:tcPr>
          <w:p>
            <w:pPr>
              <w:adjustRightInd w:val="0"/>
              <w:snapToGrid w:val="0"/>
              <w:jc w:val="center"/>
              <w:rPr>
                <w:rFonts w:ascii="仿宋" w:hAnsi="仿宋" w:eastAsia="仿宋"/>
                <w:b/>
                <w:sz w:val="22"/>
              </w:rPr>
            </w:pPr>
          </w:p>
        </w:tc>
        <w:tc>
          <w:tcPr>
            <w:tcW w:w="1057" w:type="dxa"/>
            <w:shd w:val="clear" w:color="auto" w:fill="auto"/>
            <w:vAlign w:val="center"/>
          </w:tcPr>
          <w:p>
            <w:pPr>
              <w:adjustRightInd w:val="0"/>
              <w:snapToGrid w:val="0"/>
              <w:jc w:val="left"/>
              <w:rPr>
                <w:rFonts w:ascii="仿宋" w:hAnsi="仿宋" w:eastAsia="仿宋"/>
                <w:sz w:val="22"/>
              </w:rPr>
            </w:pPr>
            <w:r>
              <w:rPr>
                <w:rFonts w:ascii="仿宋" w:hAnsi="仿宋" w:eastAsia="仿宋"/>
                <w:sz w:val="22"/>
              </w:rPr>
              <w:t>鼓励载体招商引资</w:t>
            </w:r>
          </w:p>
        </w:tc>
        <w:tc>
          <w:tcPr>
            <w:tcW w:w="2787" w:type="dxa"/>
            <w:vAlign w:val="center"/>
          </w:tcPr>
          <w:p>
            <w:pPr>
              <w:pStyle w:val="5"/>
              <w:adjustRightInd w:val="0"/>
              <w:snapToGrid w:val="0"/>
              <w:rPr>
                <w:rFonts w:ascii="仿宋" w:hAnsi="仿宋" w:eastAsia="仿宋"/>
                <w:sz w:val="22"/>
              </w:rPr>
            </w:pPr>
            <w:r>
              <w:rPr>
                <w:rFonts w:hint="eastAsia" w:ascii="仿宋" w:hAnsi="仿宋" w:eastAsia="仿宋"/>
                <w:sz w:val="22"/>
              </w:rPr>
              <w:t>对区域内产业载体（园区、基地、楼宇、空间、孵化器），</w:t>
            </w:r>
            <w:r>
              <w:rPr>
                <w:rFonts w:hint="eastAsia" w:ascii="仿宋" w:hAnsi="仿宋" w:eastAsia="仿宋"/>
                <w:snapToGrid w:val="0"/>
                <w:sz w:val="22"/>
              </w:rPr>
              <w:t>当年每引进一家人工智能行业领军企业、总部型企业，</w:t>
            </w:r>
            <w:r>
              <w:rPr>
                <w:rFonts w:hint="eastAsia" w:ascii="仿宋" w:hAnsi="仿宋" w:eastAsia="仿宋"/>
                <w:b/>
                <w:snapToGrid w:val="0"/>
                <w:sz w:val="22"/>
              </w:rPr>
              <w:t>经评审认定，每引进一家给予5万元的一次性奖励，</w:t>
            </w:r>
            <w:r>
              <w:rPr>
                <w:rFonts w:ascii="仿宋" w:hAnsi="仿宋" w:eastAsia="仿宋"/>
                <w:b/>
                <w:snapToGrid w:val="0"/>
                <w:sz w:val="22"/>
              </w:rPr>
              <w:t>总额不超过</w:t>
            </w:r>
            <w:r>
              <w:rPr>
                <w:rFonts w:hint="eastAsia" w:ascii="仿宋" w:hAnsi="仿宋" w:eastAsia="仿宋"/>
                <w:b/>
                <w:snapToGrid w:val="0"/>
                <w:sz w:val="22"/>
              </w:rPr>
              <w:t>。</w:t>
            </w:r>
          </w:p>
        </w:tc>
        <w:tc>
          <w:tcPr>
            <w:tcW w:w="5468" w:type="dxa"/>
            <w:vAlign w:val="center"/>
          </w:tcPr>
          <w:p>
            <w:pPr>
              <w:adjustRightInd w:val="0"/>
              <w:snapToGrid w:val="0"/>
              <w:rPr>
                <w:rFonts w:ascii="仿宋" w:hAnsi="仿宋" w:eastAsia="仿宋"/>
                <w:sz w:val="22"/>
              </w:rPr>
            </w:pPr>
            <w:r>
              <w:rPr>
                <w:rFonts w:hint="eastAsia" w:ascii="仿宋" w:hAnsi="仿宋" w:eastAsia="仿宋"/>
                <w:sz w:val="22"/>
              </w:rPr>
              <w:t>1.申报材料齐全；</w:t>
            </w:r>
          </w:p>
          <w:p>
            <w:pPr>
              <w:adjustRightInd w:val="0"/>
              <w:snapToGrid w:val="0"/>
              <w:rPr>
                <w:rFonts w:ascii="仿宋" w:hAnsi="仿宋" w:eastAsia="仿宋"/>
                <w:sz w:val="22"/>
              </w:rPr>
            </w:pPr>
            <w:r>
              <w:rPr>
                <w:rFonts w:hint="eastAsia" w:ascii="仿宋" w:hAnsi="仿宋" w:eastAsia="仿宋"/>
                <w:sz w:val="22"/>
              </w:rPr>
              <w:t>2.相关产业载体依法注册在黄浦区且税收关系在本区；</w:t>
            </w:r>
          </w:p>
          <w:p>
            <w:pPr>
              <w:adjustRightInd w:val="0"/>
              <w:snapToGrid w:val="0"/>
              <w:rPr>
                <w:rFonts w:ascii="仿宋" w:hAnsi="仿宋" w:eastAsia="仿宋"/>
                <w:sz w:val="22"/>
              </w:rPr>
            </w:pPr>
            <w:r>
              <w:rPr>
                <w:rFonts w:hint="eastAsia" w:ascii="仿宋" w:hAnsi="仿宋" w:eastAsia="仿宋"/>
                <w:sz w:val="22"/>
              </w:rPr>
              <w:t>3.申报对象一般为载体运营主体，运营管理期限覆盖资助年限，财务管理制度健全、信用记录良好、经营状态稳定；</w:t>
            </w:r>
          </w:p>
          <w:p>
            <w:pPr>
              <w:adjustRightInd w:val="0"/>
              <w:snapToGrid w:val="0"/>
              <w:rPr>
                <w:rFonts w:ascii="仿宋" w:hAnsi="仿宋" w:eastAsia="仿宋"/>
                <w:sz w:val="22"/>
              </w:rPr>
            </w:pPr>
            <w:r>
              <w:rPr>
                <w:rFonts w:hint="eastAsia" w:ascii="仿宋" w:hAnsi="仿宋" w:eastAsia="仿宋"/>
                <w:sz w:val="22"/>
              </w:rPr>
              <w:t>4.在本轮资助年限间（2019.1.1-2020.10.31）成功引进人工智能行业</w:t>
            </w:r>
            <w:r>
              <w:rPr>
                <w:rFonts w:hint="eastAsia" w:ascii="仿宋" w:hAnsi="仿宋" w:eastAsia="仿宋"/>
                <w:color w:val="FF0000"/>
                <w:sz w:val="22"/>
              </w:rPr>
              <w:t>成长型企业</w:t>
            </w:r>
            <w:r>
              <w:rPr>
                <w:rFonts w:hint="eastAsia" w:ascii="仿宋" w:hAnsi="仿宋" w:eastAsia="仿宋"/>
                <w:sz w:val="22"/>
              </w:rPr>
              <w:t>、领军企业、总部型企业，且新引进企业在资助年度内注册和税收征管关系在本区。</w:t>
            </w:r>
          </w:p>
          <w:p>
            <w:pPr>
              <w:adjustRightInd w:val="0"/>
              <w:snapToGrid w:val="0"/>
              <w:rPr>
                <w:rFonts w:ascii="仿宋" w:hAnsi="仿宋" w:eastAsia="仿宋"/>
                <w:sz w:val="22"/>
              </w:rPr>
            </w:pPr>
            <w:r>
              <w:rPr>
                <w:rFonts w:hint="eastAsia" w:ascii="仿宋" w:hAnsi="仿宋" w:eastAsia="仿宋"/>
                <w:sz w:val="22"/>
              </w:rPr>
              <w:t>5.总部型企业定义参照《黄浦区鼓励设立民营企业总部的实施意见》（黄商务委〔2019〕54号）中科技型民营企业总部认定条件</w:t>
            </w:r>
          </w:p>
          <w:p>
            <w:pPr>
              <w:adjustRightInd w:val="0"/>
              <w:snapToGrid w:val="0"/>
              <w:rPr>
                <w:rFonts w:ascii="仿宋" w:hAnsi="仿宋" w:eastAsia="仿宋"/>
                <w:sz w:val="22"/>
              </w:rPr>
            </w:pPr>
            <w:r>
              <w:rPr>
                <w:rFonts w:hint="eastAsia" w:ascii="仿宋" w:hAnsi="仿宋" w:eastAsia="仿宋"/>
                <w:color w:val="FF0000"/>
                <w:sz w:val="22"/>
              </w:rPr>
              <w:t>6.成长型企业为经国家备案通过的高新技术企业且首次引进黄浦</w:t>
            </w:r>
          </w:p>
        </w:tc>
        <w:tc>
          <w:tcPr>
            <w:tcW w:w="4000" w:type="dxa"/>
            <w:vAlign w:val="center"/>
          </w:tcPr>
          <w:p>
            <w:pPr>
              <w:adjustRightInd w:val="0"/>
              <w:snapToGrid w:val="0"/>
              <w:rPr>
                <w:rFonts w:ascii="仿宋" w:hAnsi="仿宋" w:eastAsia="仿宋"/>
                <w:sz w:val="22"/>
              </w:rPr>
            </w:pPr>
            <w:r>
              <w:rPr>
                <w:rFonts w:hint="eastAsia" w:ascii="仿宋" w:hAnsi="仿宋" w:eastAsia="仿宋"/>
                <w:sz w:val="22"/>
              </w:rPr>
              <w:t>1.申报单位营业执照复印件；</w:t>
            </w:r>
          </w:p>
          <w:p>
            <w:pPr>
              <w:adjustRightInd w:val="0"/>
              <w:snapToGrid w:val="0"/>
              <w:rPr>
                <w:rFonts w:ascii="仿宋" w:hAnsi="仿宋" w:eastAsia="仿宋"/>
                <w:sz w:val="22"/>
              </w:rPr>
            </w:pPr>
            <w:r>
              <w:rPr>
                <w:rFonts w:hint="eastAsia" w:ascii="仿宋" w:hAnsi="仿宋" w:eastAsia="仿宋"/>
                <w:sz w:val="22"/>
              </w:rPr>
              <w:t>2.申请载体房产证及平面图复印件，申报单位如为租赁方，须提供租赁合同复印件；</w:t>
            </w:r>
          </w:p>
          <w:p>
            <w:pPr>
              <w:adjustRightInd w:val="0"/>
              <w:snapToGrid w:val="0"/>
              <w:rPr>
                <w:rFonts w:ascii="仿宋" w:hAnsi="仿宋" w:eastAsia="仿宋"/>
                <w:sz w:val="22"/>
              </w:rPr>
            </w:pPr>
            <w:r>
              <w:rPr>
                <w:rFonts w:hint="eastAsia" w:ascii="仿宋" w:hAnsi="仿宋" w:eastAsia="仿宋"/>
                <w:sz w:val="22"/>
              </w:rPr>
              <w:t>3.</w:t>
            </w:r>
            <w:r>
              <w:rPr>
                <w:rFonts w:ascii="仿宋" w:hAnsi="仿宋" w:eastAsia="仿宋"/>
                <w:sz w:val="22"/>
              </w:rPr>
              <w:t>入驻企业清单及租用面积清单</w:t>
            </w:r>
            <w:r>
              <w:rPr>
                <w:rFonts w:hint="eastAsia" w:ascii="仿宋" w:hAnsi="仿宋" w:eastAsia="仿宋"/>
                <w:sz w:val="22"/>
              </w:rPr>
              <w:t>；</w:t>
            </w:r>
          </w:p>
          <w:p>
            <w:pPr>
              <w:adjustRightInd w:val="0"/>
              <w:snapToGrid w:val="0"/>
              <w:rPr>
                <w:rFonts w:ascii="仿宋" w:hAnsi="仿宋" w:eastAsia="仿宋"/>
                <w:sz w:val="22"/>
              </w:rPr>
            </w:pPr>
            <w:r>
              <w:rPr>
                <w:rFonts w:hint="eastAsia" w:ascii="仿宋" w:hAnsi="仿宋" w:eastAsia="仿宋"/>
                <w:sz w:val="22"/>
              </w:rPr>
              <w:t>4.新引进企业营业执照复印件；</w:t>
            </w:r>
          </w:p>
          <w:p>
            <w:pPr>
              <w:adjustRightInd w:val="0"/>
              <w:snapToGrid w:val="0"/>
              <w:rPr>
                <w:rFonts w:ascii="仿宋" w:hAnsi="仿宋" w:eastAsia="仿宋"/>
                <w:sz w:val="22"/>
              </w:rPr>
            </w:pPr>
            <w:r>
              <w:rPr>
                <w:rFonts w:hint="eastAsia" w:ascii="仿宋" w:hAnsi="仿宋" w:eastAsia="仿宋"/>
                <w:sz w:val="22"/>
              </w:rPr>
              <w:t>5.新引进企业租赁合同复印件；</w:t>
            </w:r>
          </w:p>
          <w:p>
            <w:pPr>
              <w:adjustRightInd w:val="0"/>
              <w:snapToGrid w:val="0"/>
              <w:rPr>
                <w:rFonts w:ascii="仿宋" w:hAnsi="仿宋" w:eastAsia="仿宋"/>
                <w:sz w:val="22"/>
              </w:rPr>
            </w:pPr>
            <w:r>
              <w:rPr>
                <w:rFonts w:hint="eastAsia" w:ascii="仿宋" w:hAnsi="仿宋" w:eastAsia="仿宋"/>
                <w:sz w:val="22"/>
              </w:rPr>
              <w:t>6.项目申报书及其他佐证材料（如：载体介绍、申报承诺函等）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862" w:type="dxa"/>
            <w:vMerge w:val="restart"/>
            <w:vAlign w:val="center"/>
          </w:tcPr>
          <w:p>
            <w:pPr>
              <w:adjustRightInd w:val="0"/>
              <w:snapToGrid w:val="0"/>
              <w:rPr>
                <w:rFonts w:ascii="仿宋" w:hAnsi="仿宋" w:eastAsia="仿宋"/>
                <w:sz w:val="22"/>
              </w:rPr>
            </w:pPr>
            <w:r>
              <w:rPr>
                <w:rFonts w:hint="eastAsia" w:ascii="仿宋" w:hAnsi="仿宋" w:eastAsia="仿宋"/>
                <w:b/>
                <w:sz w:val="22"/>
              </w:rPr>
              <w:t>支持营造创新生态环境</w:t>
            </w:r>
          </w:p>
        </w:tc>
        <w:tc>
          <w:tcPr>
            <w:tcW w:w="1057" w:type="dxa"/>
            <w:shd w:val="clear" w:color="auto" w:fill="auto"/>
            <w:vAlign w:val="center"/>
          </w:tcPr>
          <w:p>
            <w:pPr>
              <w:pStyle w:val="5"/>
              <w:adjustRightInd w:val="0"/>
              <w:snapToGrid w:val="0"/>
              <w:rPr>
                <w:rFonts w:ascii="仿宋" w:hAnsi="仿宋" w:eastAsia="仿宋"/>
                <w:sz w:val="22"/>
              </w:rPr>
            </w:pPr>
            <w:r>
              <w:rPr>
                <w:rFonts w:hint="eastAsia" w:ascii="仿宋" w:hAnsi="仿宋" w:eastAsia="仿宋"/>
                <w:sz w:val="22"/>
              </w:rPr>
              <w:t>鼓励功能型平台建设</w:t>
            </w:r>
          </w:p>
        </w:tc>
        <w:tc>
          <w:tcPr>
            <w:tcW w:w="2787" w:type="dxa"/>
            <w:vAlign w:val="center"/>
          </w:tcPr>
          <w:p>
            <w:pPr>
              <w:pStyle w:val="5"/>
              <w:adjustRightInd w:val="0"/>
              <w:snapToGrid w:val="0"/>
              <w:rPr>
                <w:rFonts w:ascii="仿宋" w:hAnsi="仿宋" w:eastAsia="仿宋"/>
                <w:sz w:val="22"/>
              </w:rPr>
            </w:pPr>
            <w:r>
              <w:rPr>
                <w:rFonts w:ascii="仿宋" w:hAnsi="仿宋" w:eastAsia="仿宋"/>
                <w:sz w:val="22"/>
              </w:rPr>
              <w:t>对区政府推荐</w:t>
            </w:r>
            <w:r>
              <w:rPr>
                <w:rFonts w:hint="eastAsia" w:ascii="仿宋" w:hAnsi="仿宋" w:eastAsia="仿宋"/>
                <w:sz w:val="22"/>
              </w:rPr>
              <w:t>筹建的人工智能领域</w:t>
            </w:r>
            <w:r>
              <w:rPr>
                <w:rFonts w:ascii="仿宋" w:hAnsi="仿宋" w:eastAsia="仿宋"/>
                <w:sz w:val="22"/>
              </w:rPr>
              <w:t>功能</w:t>
            </w:r>
            <w:r>
              <w:rPr>
                <w:rFonts w:hint="eastAsia" w:ascii="仿宋" w:hAnsi="仿宋" w:eastAsia="仿宋"/>
                <w:sz w:val="22"/>
              </w:rPr>
              <w:t>型</w:t>
            </w:r>
            <w:r>
              <w:rPr>
                <w:rFonts w:ascii="仿宋" w:hAnsi="仿宋" w:eastAsia="仿宋"/>
                <w:sz w:val="22"/>
              </w:rPr>
              <w:t>平台</w:t>
            </w:r>
            <w:r>
              <w:rPr>
                <w:rFonts w:hint="eastAsia" w:ascii="仿宋" w:hAnsi="仿宋" w:eastAsia="仿宋"/>
                <w:sz w:val="22"/>
              </w:rPr>
              <w:t>给予</w:t>
            </w:r>
            <w:r>
              <w:rPr>
                <w:rFonts w:ascii="仿宋" w:hAnsi="仿宋" w:eastAsia="仿宋"/>
                <w:sz w:val="22"/>
              </w:rPr>
              <w:t>支持，按筹建经费的</w:t>
            </w:r>
            <w:r>
              <w:rPr>
                <w:rFonts w:hint="eastAsia" w:ascii="仿宋" w:hAnsi="仿宋" w:eastAsia="仿宋"/>
                <w:sz w:val="22"/>
              </w:rPr>
              <w:t>30</w:t>
            </w:r>
            <w:r>
              <w:rPr>
                <w:rFonts w:ascii="仿宋" w:hAnsi="仿宋" w:eastAsia="仿宋"/>
                <w:sz w:val="22"/>
              </w:rPr>
              <w:t>%给</w:t>
            </w:r>
            <w:r>
              <w:rPr>
                <w:rFonts w:hint="eastAsia" w:ascii="仿宋" w:hAnsi="仿宋" w:eastAsia="仿宋"/>
                <w:sz w:val="22"/>
              </w:rPr>
              <w:t>予</w:t>
            </w:r>
            <w:r>
              <w:rPr>
                <w:rFonts w:ascii="仿宋" w:hAnsi="仿宋" w:eastAsia="仿宋"/>
                <w:sz w:val="22"/>
              </w:rPr>
              <w:t>补贴</w:t>
            </w:r>
            <w:r>
              <w:rPr>
                <w:rFonts w:hint="eastAsia" w:ascii="仿宋" w:hAnsi="仿宋" w:eastAsia="仿宋"/>
                <w:sz w:val="22"/>
              </w:rPr>
              <w:t>，最高不超过500万元。</w:t>
            </w:r>
          </w:p>
        </w:tc>
        <w:tc>
          <w:tcPr>
            <w:tcW w:w="5468" w:type="dxa"/>
            <w:vAlign w:val="center"/>
          </w:tcPr>
          <w:p>
            <w:pPr>
              <w:adjustRightInd w:val="0"/>
              <w:snapToGrid w:val="0"/>
              <w:rPr>
                <w:rFonts w:ascii="仿宋" w:hAnsi="仿宋" w:eastAsia="仿宋"/>
                <w:sz w:val="22"/>
              </w:rPr>
            </w:pPr>
            <w:r>
              <w:rPr>
                <w:rFonts w:hint="eastAsia" w:ascii="仿宋" w:hAnsi="仿宋" w:eastAsia="仿宋"/>
                <w:sz w:val="22"/>
              </w:rPr>
              <w:t>1.申报材料齐全；</w:t>
            </w:r>
          </w:p>
          <w:p>
            <w:pPr>
              <w:adjustRightInd w:val="0"/>
              <w:snapToGrid w:val="0"/>
              <w:rPr>
                <w:rFonts w:ascii="仿宋" w:hAnsi="仿宋" w:eastAsia="仿宋"/>
                <w:sz w:val="22"/>
              </w:rPr>
            </w:pPr>
            <w:r>
              <w:rPr>
                <w:rFonts w:hint="eastAsia" w:ascii="仿宋" w:hAnsi="仿宋" w:eastAsia="仿宋"/>
                <w:sz w:val="22"/>
              </w:rPr>
              <w:t>2.申报主体需依法注册在黄浦区且税收关系在本区，且是功能型平台牵头建设单位；</w:t>
            </w:r>
          </w:p>
          <w:p>
            <w:pPr>
              <w:adjustRightInd w:val="0"/>
              <w:snapToGrid w:val="0"/>
              <w:rPr>
                <w:rFonts w:ascii="仿宋" w:hAnsi="仿宋" w:eastAsia="仿宋"/>
                <w:sz w:val="22"/>
              </w:rPr>
            </w:pPr>
            <w:r>
              <w:rPr>
                <w:rFonts w:hint="eastAsia" w:ascii="仿宋" w:hAnsi="仿宋" w:eastAsia="仿宋"/>
                <w:sz w:val="22"/>
              </w:rPr>
              <w:t>3.对区政府推荐筹建的功能型平台，按资助年度内的实际发生的筹建费的30%给予补贴。</w:t>
            </w:r>
          </w:p>
        </w:tc>
        <w:tc>
          <w:tcPr>
            <w:tcW w:w="4000" w:type="dxa"/>
            <w:vAlign w:val="center"/>
          </w:tcPr>
          <w:p>
            <w:pPr>
              <w:adjustRightInd w:val="0"/>
              <w:snapToGrid w:val="0"/>
              <w:rPr>
                <w:rFonts w:ascii="仿宋" w:hAnsi="仿宋" w:eastAsia="仿宋"/>
                <w:sz w:val="22"/>
              </w:rPr>
            </w:pPr>
            <w:r>
              <w:rPr>
                <w:rFonts w:hint="eastAsia" w:ascii="仿宋" w:hAnsi="仿宋" w:eastAsia="仿宋"/>
                <w:sz w:val="22"/>
              </w:rPr>
              <w:t>1.申报单位营业执照复印件；</w:t>
            </w:r>
          </w:p>
          <w:p>
            <w:pPr>
              <w:adjustRightInd w:val="0"/>
              <w:snapToGrid w:val="0"/>
              <w:rPr>
                <w:rFonts w:ascii="仿宋" w:hAnsi="仿宋" w:eastAsia="仿宋"/>
                <w:sz w:val="22"/>
              </w:rPr>
            </w:pPr>
            <w:r>
              <w:rPr>
                <w:rFonts w:hint="eastAsia" w:ascii="仿宋" w:hAnsi="仿宋" w:eastAsia="仿宋"/>
                <w:sz w:val="22"/>
              </w:rPr>
              <w:t>2.推荐筹建证明或与区政府签订的战略协议复印件；</w:t>
            </w:r>
          </w:p>
          <w:p>
            <w:pPr>
              <w:adjustRightInd w:val="0"/>
              <w:snapToGrid w:val="0"/>
              <w:rPr>
                <w:rFonts w:ascii="仿宋" w:hAnsi="仿宋" w:eastAsia="仿宋"/>
                <w:sz w:val="22"/>
              </w:rPr>
            </w:pPr>
            <w:r>
              <w:rPr>
                <w:rFonts w:hint="eastAsia" w:ascii="仿宋" w:hAnsi="仿宋" w:eastAsia="仿宋"/>
                <w:sz w:val="22"/>
              </w:rPr>
              <w:t>3.专项审计报告；</w:t>
            </w:r>
          </w:p>
          <w:p>
            <w:pPr>
              <w:adjustRightInd w:val="0"/>
              <w:snapToGrid w:val="0"/>
              <w:rPr>
                <w:rFonts w:ascii="仿宋" w:hAnsi="仿宋" w:eastAsia="仿宋"/>
                <w:sz w:val="22"/>
              </w:rPr>
            </w:pPr>
            <w:r>
              <w:rPr>
                <w:rFonts w:hint="eastAsia" w:ascii="仿宋" w:hAnsi="仿宋" w:eastAsia="仿宋"/>
                <w:sz w:val="22"/>
              </w:rPr>
              <w:t>4.项目申报书及其他佐证材料（如：平台介绍、申报承诺函等）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4" w:hRule="atLeast"/>
        </w:trPr>
        <w:tc>
          <w:tcPr>
            <w:tcW w:w="862" w:type="dxa"/>
            <w:vMerge w:val="continue"/>
            <w:vAlign w:val="center"/>
          </w:tcPr>
          <w:p>
            <w:pPr>
              <w:adjustRightInd w:val="0"/>
              <w:snapToGrid w:val="0"/>
              <w:jc w:val="center"/>
              <w:rPr>
                <w:rFonts w:ascii="仿宋" w:hAnsi="仿宋" w:eastAsia="仿宋"/>
                <w:sz w:val="22"/>
              </w:rPr>
            </w:pPr>
          </w:p>
        </w:tc>
        <w:tc>
          <w:tcPr>
            <w:tcW w:w="1057" w:type="dxa"/>
            <w:shd w:val="clear" w:color="auto" w:fill="auto"/>
            <w:vAlign w:val="center"/>
          </w:tcPr>
          <w:p>
            <w:pPr>
              <w:pStyle w:val="5"/>
              <w:adjustRightInd w:val="0"/>
              <w:snapToGrid w:val="0"/>
              <w:rPr>
                <w:rFonts w:ascii="仿宋" w:hAnsi="仿宋" w:eastAsia="仿宋"/>
                <w:sz w:val="22"/>
              </w:rPr>
            </w:pPr>
            <w:r>
              <w:rPr>
                <w:rFonts w:hint="eastAsia" w:ascii="仿宋" w:hAnsi="仿宋" w:eastAsia="仿宋"/>
                <w:sz w:val="22"/>
              </w:rPr>
              <w:t>支持科技服务业发展</w:t>
            </w:r>
          </w:p>
        </w:tc>
        <w:tc>
          <w:tcPr>
            <w:tcW w:w="2787" w:type="dxa"/>
            <w:vAlign w:val="center"/>
          </w:tcPr>
          <w:p>
            <w:pPr>
              <w:pStyle w:val="5"/>
              <w:adjustRightInd w:val="0"/>
              <w:snapToGrid w:val="0"/>
              <w:rPr>
                <w:rFonts w:ascii="仿宋" w:hAnsi="仿宋" w:eastAsia="仿宋"/>
                <w:sz w:val="22"/>
              </w:rPr>
            </w:pPr>
            <w:r>
              <w:rPr>
                <w:rFonts w:hint="eastAsia" w:ascii="仿宋" w:hAnsi="仿宋" w:eastAsia="仿宋"/>
                <w:sz w:val="22"/>
              </w:rPr>
              <w:t>支持科技中介服务企业集聚发展，为人工智能领域企业提供科技服务的，</w:t>
            </w:r>
            <w:r>
              <w:rPr>
                <w:rFonts w:hint="eastAsia" w:ascii="仿宋" w:hAnsi="仿宋" w:eastAsia="仿宋"/>
                <w:b/>
                <w:sz w:val="22"/>
              </w:rPr>
              <w:t>经评审认定后，对科技服务企业按年营业收入1%予以扶持，最高不超过100万元。</w:t>
            </w:r>
          </w:p>
        </w:tc>
        <w:tc>
          <w:tcPr>
            <w:tcW w:w="5468" w:type="dxa"/>
            <w:vAlign w:val="center"/>
          </w:tcPr>
          <w:p>
            <w:pPr>
              <w:adjustRightInd w:val="0"/>
              <w:snapToGrid w:val="0"/>
              <w:rPr>
                <w:rFonts w:ascii="仿宋" w:hAnsi="仿宋" w:eastAsia="仿宋"/>
                <w:sz w:val="22"/>
              </w:rPr>
            </w:pPr>
            <w:r>
              <w:rPr>
                <w:rFonts w:hint="eastAsia" w:ascii="仿宋" w:hAnsi="仿宋" w:eastAsia="仿宋"/>
                <w:sz w:val="22"/>
              </w:rPr>
              <w:t>1.申报材料齐全；</w:t>
            </w:r>
          </w:p>
          <w:p>
            <w:pPr>
              <w:adjustRightInd w:val="0"/>
              <w:snapToGrid w:val="0"/>
              <w:rPr>
                <w:rFonts w:ascii="仿宋" w:hAnsi="仿宋" w:eastAsia="仿宋"/>
                <w:sz w:val="22"/>
              </w:rPr>
            </w:pPr>
            <w:r>
              <w:rPr>
                <w:rFonts w:hint="eastAsia" w:ascii="仿宋" w:hAnsi="仿宋" w:eastAsia="仿宋"/>
                <w:sz w:val="22"/>
              </w:rPr>
              <w:t>2.申报主体需依法注册在黄浦区且税收关系在本区，管理制度健全，服务程序规范，经营状况良好；</w:t>
            </w:r>
          </w:p>
          <w:p>
            <w:pPr>
              <w:adjustRightInd w:val="0"/>
              <w:snapToGrid w:val="0"/>
              <w:rPr>
                <w:rFonts w:ascii="仿宋" w:hAnsi="仿宋" w:eastAsia="仿宋"/>
                <w:sz w:val="22"/>
              </w:rPr>
            </w:pPr>
            <w:r>
              <w:rPr>
                <w:rFonts w:hint="eastAsia" w:ascii="仿宋" w:hAnsi="仿宋" w:eastAsia="仿宋"/>
                <w:sz w:val="22"/>
              </w:rPr>
              <w:t>3.有固定的经营场所及相关资质，具备开展科技中介服务的工作条件；</w:t>
            </w:r>
          </w:p>
          <w:p>
            <w:pPr>
              <w:adjustRightInd w:val="0"/>
              <w:snapToGrid w:val="0"/>
              <w:rPr>
                <w:rFonts w:ascii="仿宋" w:hAnsi="仿宋" w:eastAsia="仿宋"/>
                <w:sz w:val="22"/>
              </w:rPr>
            </w:pPr>
            <w:r>
              <w:rPr>
                <w:rFonts w:hint="eastAsia" w:ascii="仿宋" w:hAnsi="仿宋" w:eastAsia="仿宋"/>
                <w:sz w:val="22"/>
              </w:rPr>
              <w:t>4.科技服务企业在资助期内，为注册且税收关系在本区的企业提供人工智能领域技术成果交易、科技人才引进服务，并完成实际交易（指2019年1月后签订三方技术交易合同，且在2020年10月31日前完成实际技术交易服务）；</w:t>
            </w:r>
          </w:p>
          <w:p>
            <w:pPr>
              <w:adjustRightInd w:val="0"/>
              <w:snapToGrid w:val="0"/>
              <w:rPr>
                <w:rFonts w:ascii="仿宋" w:hAnsi="仿宋" w:eastAsia="仿宋"/>
                <w:b/>
                <w:sz w:val="22"/>
              </w:rPr>
            </w:pPr>
            <w:r>
              <w:rPr>
                <w:rFonts w:hint="eastAsia" w:ascii="仿宋" w:hAnsi="仿宋" w:eastAsia="仿宋"/>
                <w:sz w:val="22"/>
              </w:rPr>
              <w:t>5.年营业收入指上述第四条的合计数。</w:t>
            </w:r>
          </w:p>
        </w:tc>
        <w:tc>
          <w:tcPr>
            <w:tcW w:w="4000" w:type="dxa"/>
            <w:vAlign w:val="center"/>
          </w:tcPr>
          <w:p>
            <w:pPr>
              <w:adjustRightInd w:val="0"/>
              <w:snapToGrid w:val="0"/>
              <w:rPr>
                <w:rFonts w:ascii="仿宋" w:hAnsi="仿宋" w:eastAsia="仿宋"/>
                <w:sz w:val="22"/>
              </w:rPr>
            </w:pPr>
            <w:r>
              <w:rPr>
                <w:rFonts w:hint="eastAsia" w:ascii="仿宋" w:hAnsi="仿宋" w:eastAsia="仿宋"/>
                <w:sz w:val="22"/>
              </w:rPr>
              <w:t>1.申报单位营业执照复印件；</w:t>
            </w:r>
          </w:p>
          <w:p>
            <w:pPr>
              <w:adjustRightInd w:val="0"/>
              <w:snapToGrid w:val="0"/>
              <w:rPr>
                <w:rFonts w:ascii="仿宋" w:hAnsi="仿宋" w:eastAsia="仿宋"/>
                <w:sz w:val="22"/>
              </w:rPr>
            </w:pPr>
            <w:r>
              <w:rPr>
                <w:rFonts w:hint="eastAsia" w:ascii="仿宋" w:hAnsi="仿宋" w:eastAsia="仿宋"/>
                <w:sz w:val="22"/>
              </w:rPr>
              <w:t>2.申报单位资质复印件；</w:t>
            </w:r>
          </w:p>
          <w:p>
            <w:pPr>
              <w:adjustRightInd w:val="0"/>
              <w:snapToGrid w:val="0"/>
              <w:rPr>
                <w:rFonts w:ascii="仿宋" w:hAnsi="仿宋" w:eastAsia="仿宋"/>
                <w:sz w:val="22"/>
              </w:rPr>
            </w:pPr>
            <w:r>
              <w:rPr>
                <w:rFonts w:hint="eastAsia" w:ascii="仿宋" w:hAnsi="仿宋" w:eastAsia="仿宋"/>
                <w:sz w:val="22"/>
              </w:rPr>
              <w:t>3.拥有的区内客户清单、资助年度内服务客户清单；</w:t>
            </w:r>
          </w:p>
          <w:p>
            <w:pPr>
              <w:adjustRightInd w:val="0"/>
              <w:snapToGrid w:val="0"/>
              <w:rPr>
                <w:rFonts w:ascii="仿宋" w:hAnsi="仿宋" w:eastAsia="仿宋"/>
                <w:sz w:val="22"/>
              </w:rPr>
            </w:pPr>
            <w:r>
              <w:rPr>
                <w:rFonts w:hint="eastAsia" w:ascii="仿宋" w:hAnsi="仿宋" w:eastAsia="仿宋"/>
                <w:sz w:val="22"/>
              </w:rPr>
              <w:t>4.资助年度内促成人工智能相关交易的清单，三方合同及发票；</w:t>
            </w:r>
          </w:p>
          <w:p>
            <w:pPr>
              <w:adjustRightInd w:val="0"/>
              <w:snapToGrid w:val="0"/>
              <w:rPr>
                <w:rFonts w:ascii="仿宋" w:hAnsi="仿宋" w:eastAsia="仿宋"/>
                <w:sz w:val="22"/>
              </w:rPr>
            </w:pPr>
            <w:r>
              <w:rPr>
                <w:rFonts w:hint="eastAsia" w:ascii="仿宋" w:hAnsi="仿宋" w:eastAsia="仿宋"/>
                <w:sz w:val="22"/>
              </w:rPr>
              <w:t>5.服务收入专项审计报告；</w:t>
            </w:r>
          </w:p>
          <w:p>
            <w:pPr>
              <w:adjustRightInd w:val="0"/>
              <w:snapToGrid w:val="0"/>
              <w:rPr>
                <w:rFonts w:ascii="仿宋" w:hAnsi="仿宋" w:eastAsia="仿宋"/>
                <w:sz w:val="22"/>
              </w:rPr>
            </w:pPr>
            <w:r>
              <w:rPr>
                <w:rFonts w:hint="eastAsia" w:ascii="仿宋" w:hAnsi="仿宋" w:eastAsia="仿宋"/>
                <w:sz w:val="22"/>
              </w:rPr>
              <w:t>6.项目申报书及其他佐证材料（如：企业介绍、服务内容、服务收费情况、服务流程、申报承诺函等）</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75301B"/>
    <w:rsid w:val="4F753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2020-12-29T06:33:00Z</dcterms:created>
  <dc:creator>ntko</dc:creator>
  <cp:lastModifiedBy>ntko</cp:lastModifiedBy>
  <dcterms:modified xsi:type="dcterms:W3CDTF">2020-12-29T06:34:16Z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