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color w:val="000000"/>
          <w:kern w:val="0"/>
          <w:sz w:val="28"/>
          <w:szCs w:val="28"/>
        </w:rPr>
        <w:t>：</w:t>
      </w:r>
    </w:p>
    <w:p>
      <w:pPr>
        <w:widowControl/>
        <w:spacing w:line="480" w:lineRule="auto"/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</w:rPr>
        <w:t>年嘉定区产学研合作项目拟扶持项目名单</w:t>
      </w:r>
    </w:p>
    <w:p>
      <w:pPr>
        <w:widowControl/>
        <w:spacing w:line="480" w:lineRule="auto"/>
        <w:jc w:val="center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（排名不分先后）</w:t>
      </w:r>
    </w:p>
    <w:tbl>
      <w:tblPr>
        <w:tblStyle w:val="3"/>
        <w:tblW w:w="91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9"/>
        <w:gridCol w:w="4065"/>
        <w:gridCol w:w="41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华域科尔本施密特活塞有限公司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发动机高性能活塞温度测试与低摩擦技术开放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上海飞力勋铖电气科技有限公司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行程开关智能化综合测试系统的技术服务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上海和兰透平动力技术有限公司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ZK2000-1B值班路雾化器以及主路雾化器试验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上海华宝生物科技有限公司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植物源健康产品研究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上海惠和种业有限公司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胡萝卜新品种选育及配套创新技术集成与示范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上海健康医学院附属嘉定区中心医院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多模态影像科研平台构建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上海捷氢科技有限公司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涉氢材料数据库及密封性能评估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上海晶众信息科技有限公司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基于高精度地图的多模式车辆交通流协同控制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上海空间电子设备研究所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多路复接与X发射单机数据处理软件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上海领晟制冷科技有限公司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新型材料与热力循环在车辆节能环保技术中的应用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上海乾曜光学科技有限公司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激光干涉仪波长移相及抗振移相算法研究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上海氢雄信息科技有限公司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燃料电池发动机控制系统的研发及产业化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上海小绵羊实业有限公司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共聚酯porel/棉混纺面料及产品应用开发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上海烨映微电子科技股份有限公司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基于MEMS热式传感器应用的SON晶圆技术开发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上海中科国家技术转移中心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GLP标准的放射性药物研发实验平台建设与新药临床前评估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网宿科技股份有限公司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高可信边缘计算与内容分发关键技术研究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延锋彼欧汽车外饰系统有限公司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注塑工艺参数自动化输出软件开发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中国电子科技集团公司第三十二研究所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实时多核多域虚拟化技术研究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中国科学院上海光学精密机械研究所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低热畸变石英端帽激光薄膜工程化示范应用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中科悦达（上海）材料科技有限公司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电化学法制备高质量石墨烯及其分散方案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筑客网络技术（上海）有限公司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Arial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Arial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VIP供应商预测模型和智能评价算法的研究</w:t>
            </w:r>
          </w:p>
        </w:tc>
      </w:tr>
    </w:tbl>
    <w:p>
      <w:pPr>
        <w:widowControl/>
        <w:spacing w:line="480" w:lineRule="auto"/>
        <w:jc w:val="center"/>
        <w:rPr>
          <w:rFonts w:hint="eastAsia" w:ascii="仿宋_GB2312" w:hAnsi="宋体" w:eastAsia="仿宋_GB2312" w:cs="宋体"/>
          <w:b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7778E"/>
    <w:rsid w:val="78F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2021-07-08T06:01:00Z</dcterms:created>
  <dc:creator>xuhaoqi</dc:creator>
  <cp:lastModifiedBy>xuhaoqi</cp:lastModifiedBy>
  <dcterms:modified xsi:type="dcterms:W3CDTF">2021-07-08T06:01:52Z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