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2" w:rsidRDefault="00F63292" w:rsidP="00F6329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63292" w:rsidRDefault="00F63292" w:rsidP="00F63292">
      <w:pPr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07216C">
        <w:rPr>
          <w:rFonts w:ascii="方正小标宋简体" w:eastAsia="方正小标宋简体" w:hAnsi="方正小标宋_GBK" w:cs="方正小标宋_GBK" w:hint="eastAsia"/>
          <w:sz w:val="36"/>
          <w:szCs w:val="36"/>
        </w:rPr>
        <w:t>2021年度首批临港新片区高新技术企业</w:t>
      </w:r>
    </w:p>
    <w:p w:rsidR="00F63292" w:rsidRPr="0007216C" w:rsidRDefault="00F63292" w:rsidP="00F63292">
      <w:pPr>
        <w:spacing w:afterLines="100" w:after="312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07216C">
        <w:rPr>
          <w:rFonts w:ascii="方正小标宋简体" w:eastAsia="方正小标宋简体" w:hAnsi="方正小标宋_GBK" w:cs="方正小标宋_GBK" w:hint="eastAsia"/>
          <w:sz w:val="36"/>
          <w:szCs w:val="36"/>
        </w:rPr>
        <w:t>认定支持事项资金拟拨付名单</w:t>
      </w:r>
    </w:p>
    <w:tbl>
      <w:tblPr>
        <w:tblW w:w="8638" w:type="dxa"/>
        <w:jc w:val="center"/>
        <w:tblLayout w:type="fixed"/>
        <w:tblLook w:val="04A0" w:firstRow="1" w:lastRow="0" w:firstColumn="1" w:lastColumn="0" w:noHBand="0" w:noVBand="1"/>
      </w:tblPr>
      <w:tblGrid>
        <w:gridCol w:w="1051"/>
        <w:gridCol w:w="5379"/>
        <w:gridCol w:w="2208"/>
      </w:tblGrid>
      <w:tr w:rsidR="00F63292" w:rsidRPr="00F63292" w:rsidTr="00F63292">
        <w:trPr>
          <w:cantSplit/>
          <w:trHeight w:val="450"/>
          <w:tblHeader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支持金额（万元）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上海瑾林教育科技有限公司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上海智领网络科技有限责任公司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上海桓颖实业有限公司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上海商睿智能科技有限公司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钛马信息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上海岳渲影视文化传媒有限公司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上海仙研智</w:t>
            </w:r>
            <w:bookmarkStart w:id="0" w:name="_GoBack"/>
            <w:bookmarkEnd w:id="0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上海拓研教育科技有限公司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互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互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上海晶电新能源有限公司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上海高菩环保科技有限公司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上海景科教育科技有限公司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上海辰努智能科技有限公司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上海大陆天瑞激光表面工程有限公司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上海一抹红智能科技有限公司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上海阅苒教育科技有限公司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上海钧泰能源科技有限公司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轶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上海香积信息科技有限公司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颢家网络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上海源升信息科技有限公司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煜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（上海）智能科技有限公司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上海霍雷加新材料科技有限公司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缤智汽车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上海柔筑科技有限公司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上海建元工程股份有限公司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上海绿播环保科技有限公司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上海享互网络科技有限公司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上海向普科技有限公司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上海逐典生物科技有限公司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上海专信译腾信息科技有限公司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上海鹤优信息科技有限公司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上海天汉环境资源有限公司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上海龙驹影视传媒有限公司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上海澳氪信息技术有限公司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阐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映网络技术有限公司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上海科大讯飞信息科技有限公司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上海同态信息科技有限责任公司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上海麦巨电力电子有限公司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上海重鑫物流有限公司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上海唯奥科技有限公司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上海宸予教育科技有限公司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上海鹰毅建筑规划有限公司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上海润标展览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展示服务有限公司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上海灵启会展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上海谦贸信息科技有限公司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上海巴蕉扇科技有限公司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上海吨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吨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上海京有机电设备有限公司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奥动新能源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上海禹舜尧信息科技有限公司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上海艾滴维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上海科韧智能科技有限公司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上海互宝能源科技有限责任公司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上海华肯汽车零部件有限公司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上海裕兰生物科技有限公司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上海咪啰信息科技有限公司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上海翼佟信息科技有限公司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上海朴拙自动化设备有限公司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上海明燕机械制造有限公司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工业互联网创新中心（上海）有限公司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盈甲医疗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器械制造（上海）有限公司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久塑科技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地平线（上海）人工智能技术有限公司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上海电气集团数字科技有限公司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上海牧高生物科技有限公司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特福隆（上海）科技有限公司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上海绥誉科技工程有限公司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上海微晁自动化科技有限公司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上海翔港包装科技股份有限公司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辰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医疗设备（上海）有限公司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拇指文化传媒有限公司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上海健野信息科技有限公司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上海奥旗企业管理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上海梦亮信息科技有限公司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上海禾视信息技术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上海技涵电子科技有限公司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上海康铄信息科技有限公司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上海临滴科技有限公司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上海雁文智能科技有限公司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泰迅机电工程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上海信玺信息科技有限公司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上海英诺威尔科技有限公司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上海数房信息科技有限公司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上海奋为船舶技术有限公司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野径（上海）信息科技有限公司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石油钻井技术有限公司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上海点微网络科技有限公司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上海毓金科技发展有限公司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斧网络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石油装备集团有限公司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上海申光高强度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螺栓有限公司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上海栅源微电子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上海钧启教育科技有限公司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上海源微电子科技有限公司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上海洁源实业有限公司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上海品依信息科技有限公司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帛（上海）家居科技有限公司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上海艮谷农业发展有限公司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上海奥简微电子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巧豆文化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传媒有限公司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上海有木景观规划设计有限公司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上海禹盛信息科技有限公司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上海中船三井造船柴油机有限公司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上海丹宁包装技术有限公司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上海复瞰科技有限公司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生迈缘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上海铭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猩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文化传播有限公司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上海均弘电子科技有限公司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蘑菇云建筑设计咨询（上海）有限公司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东觅西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上海信辉科技有限公司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上海临港中智人才服务有限公司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白帆生物科技（上海）有限公司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思可普（上海）信息科技有限公司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北辰（上海）环境科技有限公司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上海友仓信息技术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上海凯来仪器有限公司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上海第一机床厂有限公司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玺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连自动化科技（上海）有限公司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上海幸和电子科技有限公司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典基网络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上海电巴新能源科技有限公司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新奥能源动力科技（上海）有限公司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上海萃熙智能科技有限公司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超级智慧家（上海）物联网科技有限公司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上海环绿机电设备有限公司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上海远足文化传播有限公司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珞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汽车装备（上海）有限公司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上海朗锐管道工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上海浦非特网络科技有限公司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上海琦易网络科技有限公司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栀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（上海）工业设计有限公司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上海昌强重工机械有限公司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上海常嵘环保科技有限公司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丰豹智能科技（上海）有限公司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上海能传电气有限公司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进勇网络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缘石科技（上海）有限公司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142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上海引之信息科技有限公司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上海蒂沙科技有限公司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逻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人工智能技术（上海）有限公司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上海长欧生物科技有限公司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上海摩马智能科技有限公司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上海沃极电子科技有限公司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上海万朗水务科技集团有限公司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上海至赢电子科技有限公司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上海复瞻智能科技有限公司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上海山恩智能科技有限公司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上海木口信息科技有限公司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源弈智能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上海昊申信息科技有限公司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上海朵块科技有限公司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上海琪翔羽信息科技有限公司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灵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彬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上海云出信息技术有限公司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上海井园市政工程有限公司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上海主线科技有限公司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上海合都生物科技有限公司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上海瓦锡兰齐耀柴油机有限公司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上海汇洋电子商务有限公司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上海佑创信息工程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上海贝森机械制造有限公司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上海必通检测技术有限公司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上海硌客维机械制造有限公司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上海正屹信息科技有限公司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上海隅石文化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创意发展有限公司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上海派链信息科技有限公司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上海新松机器人有限公司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喆越金融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中科云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谷科技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上海云铸三维科技有限公司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上海佑创电子工程有限公司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上海宏申信息科技有限公司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上海梵炎生物科技有限公司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上海行箭智能科技有限公司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179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上海沃咨信息科技有限公司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上海海越安全工程设备有限公司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上海鲸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骞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金融信息服务有限公司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上海翊威半导体有限公司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上海六梓科技有限公司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望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亭教育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上海起策教育科技有限公司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上海璀阳机电科技有限公司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上海日旻能源科技发展有限公司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上海启略网络科技有限公司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上海景吾智能科技有限公司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上海大坪塘化工有限公司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上海优竞智能科技有限公司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上海云砥信息科技有限公司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匠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门智能科技（上海）有限公司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杰奥福林船舶空调工程（上海）有限公司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杰机械工程有限公司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茂杉信息技术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上海嗒讯智能科技有限公司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上海锡华机械工程有限公司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熙旺（上海）电子商务有限公司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上海千鼎网络科技有限公司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彦冕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上海观安信息技术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上海寻航者智能科技有限公司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上海萃鹤网络科技有限公司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瑞固新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能（上海）材料科技有限公司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上海突索工程技术有限公司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上海云朵农业科技有限公司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上海冉翼文化传播有限公司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上海聆听自动化科技有限公司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上海微赢信息科技有限公司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上海浦东三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帅测（上海）检测技术有限公司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上海仔文软件有限公司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上海映驰科技有限公司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上海淘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钿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农业生物科技有限公司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上海载科智能科技有限公司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上海珺维信息科技有限公司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上海腾辉锻造有限公司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上海宇耀数控科技有限公司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上海赛印信息技术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上海雷祥压铸有限公司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上海谛谱智能科技有限公司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上海临希智能科技有限公司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上海赛艾吉智能科技有限公司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上海中镭新材料科技有限公司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上海超算科技有限公司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上海越客信息科技有限公司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上海临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城林科技（上海）有限公司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上海爱观视觉科技有限公司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上海圣享科技股份有限公司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上海弦石信息科技有限公司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上海概杰科技发展有限公司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上海姆爱邦信息技术有限公司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上海义泓新能源科技有限公司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上海诸知百佳信息科技有限公司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牧星智能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工业科技（上海）有限公司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上海途里信息科技有限公司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翀鼎科技（上海）有限公司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南风（上海）海洋工程技术有限公司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上海集嘉机械有限公司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上海狮尾智能化科技有限公司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上海量博科技有限公司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天韧科技（上海）有限公司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永知春节能科技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曼隆蒂森克虏伯电梯有限公司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上海箱沃智能科技有限公司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上海车右智能科技有限公司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上海快点机器人科技有限公司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上海振中建机科技有限公司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上海朗天环境科技有限公司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上海营联信息技术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253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上海安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谐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上海肤焕科技有限公司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苡安文化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上海新创达半导体设备技术有限公司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上海登临科技有限公司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上海元易勘测设计有限公司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艾锑威（上海）材料科技有限公司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上海鼎乾信息科技有限公司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上海凯矜新材料科技有限公司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上海蓝之创智能科技有限公司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上海东古智能科技有限公司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上海博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焱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检测技术服务有限公司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上海默创信息科技有限公司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上海华高汇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元工程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灿阳供应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链管理（上海）有限公司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上海百旭机械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再制造科技发展有限公司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上海易缔信息科技有限公司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上海入盛信息技术有限公司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上海音讯飞仓储设备有限公司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F63292" w:rsidRPr="00F63292" w:rsidTr="00F63292">
        <w:trPr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铂海洋工程有限公司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3292" w:rsidRPr="00F63292" w:rsidRDefault="00F63292" w:rsidP="0039349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6329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</w:tbl>
    <w:p w:rsidR="00F63292" w:rsidRDefault="00F63292" w:rsidP="00F6329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AF2D95" w:rsidRPr="00834CF5" w:rsidRDefault="00AF2D95" w:rsidP="00834CF5"/>
    <w:sectPr w:rsidR="00AF2D95" w:rsidRPr="00834CF5" w:rsidSect="00031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7F9" w:rsidRDefault="00FE17F9">
      <w:r>
        <w:separator/>
      </w:r>
    </w:p>
  </w:endnote>
  <w:endnote w:type="continuationSeparator" w:id="0">
    <w:p w:rsidR="00FE17F9" w:rsidRDefault="00F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FE17F9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7F9" w:rsidRDefault="00FE17F9">
      <w:r>
        <w:separator/>
      </w:r>
    </w:p>
  </w:footnote>
  <w:footnote w:type="continuationSeparator" w:id="0">
    <w:p w:rsidR="00FE17F9" w:rsidRDefault="00FE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2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63292"/>
    <w:rsid w:val="00F7702F"/>
    <w:rsid w:val="00F92C4A"/>
    <w:rsid w:val="00F93D71"/>
    <w:rsid w:val="00FD73E4"/>
    <w:rsid w:val="00FE17F9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17F83543-B034-49F7-8484-DAF6DED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6329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styleId="a8">
    <w:name w:val="Balloon Text"/>
    <w:basedOn w:val="a"/>
    <w:link w:val="a7"/>
    <w:qFormat/>
    <w:rPr>
      <w:rFonts w:ascii="Calibri" w:eastAsia="宋体" w:hAnsi="Calibri" w:cs="Times New Roman"/>
      <w:sz w:val="18"/>
      <w:szCs w:val="18"/>
    </w:rPr>
  </w:style>
  <w:style w:type="paragraph" w:styleId="a6">
    <w:name w:val="annotation text"/>
    <w:basedOn w:val="a"/>
    <w:link w:val="a5"/>
    <w:qFormat/>
    <w:pPr>
      <w:jc w:val="left"/>
    </w:pPr>
    <w:rPr>
      <w:rFonts w:ascii="Calibri" w:eastAsia="宋体" w:hAnsi="Calibri" w:cs="Times New Roman"/>
    </w:rPr>
  </w:style>
  <w:style w:type="table" w:styleId="af">
    <w:name w:val="Table Grid"/>
    <w:basedOn w:val="a1"/>
    <w:qFormat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semiHidden/>
    <w:rsid w:val="00F63292"/>
    <w:rPr>
      <w:rFonts w:ascii="宋体" w:hAnsi="宋体"/>
      <w:b/>
      <w:bCs/>
      <w:sz w:val="27"/>
      <w:szCs w:val="27"/>
    </w:rPr>
  </w:style>
  <w:style w:type="character" w:customStyle="1" w:styleId="ae">
    <w:name w:val="页脚 字符"/>
    <w:basedOn w:val="a0"/>
    <w:link w:val="ad"/>
    <w:uiPriority w:val="99"/>
    <w:rsid w:val="00F63292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2</TotalTime>
  <Pages>8</Pages>
  <Words>866</Words>
  <Characters>4942</Characters>
  <Application>Microsoft Office Word</Application>
  <DocSecurity>0</DocSecurity>
  <Lines>41</Lines>
  <Paragraphs>11</Paragraphs>
  <ScaleCrop>false</ScaleCrop>
  <Company>Sky123.Org</Company>
  <LinksUpToDate>false</LinksUpToDate>
  <CharactersWithSpaces>5797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2021-08-18T03:53:00Z</dcterms:created>
  <dcterms:modified xsi:type="dcterms:W3CDTF">2021-08-18T03:55:00Z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