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BAA9" w14:textId="0E188F8B" w:rsidR="009E5ACB" w:rsidRPr="00BE5CA0" w:rsidRDefault="00383D97" w:rsidP="00BE5CA0">
      <w:pPr>
        <w:adjustRightInd w:val="0"/>
        <w:snapToGrid w:val="0"/>
        <w:spacing w:line="360" w:lineRule="auto"/>
        <w:jc w:val="left"/>
        <w:rPr>
          <w:rFonts w:ascii="仿宋" w:eastAsia="仿宋" w:hAnsi="仿宋" w:cs="楷体"/>
          <w:b/>
          <w:bCs/>
          <w:sz w:val="28"/>
          <w:szCs w:val="28"/>
        </w:rPr>
      </w:pPr>
      <w:r w:rsidRPr="00BE5CA0">
        <w:rPr>
          <w:rFonts w:ascii="仿宋" w:eastAsia="仿宋" w:hAnsi="仿宋" w:cs="楷体" w:hint="eastAsia"/>
          <w:b/>
          <w:bCs/>
          <w:sz w:val="28"/>
          <w:szCs w:val="28"/>
        </w:rPr>
        <w:t>附件：</w:t>
      </w:r>
    </w:p>
    <w:p w14:paraId="5F478430" w14:textId="0359CFEF" w:rsidR="00383D97" w:rsidRPr="00BE5CA0" w:rsidRDefault="00383D97" w:rsidP="00383D97">
      <w:pPr>
        <w:adjustRightInd w:val="0"/>
        <w:snapToGrid w:val="0"/>
        <w:spacing w:line="360" w:lineRule="auto"/>
        <w:ind w:firstLineChars="200" w:firstLine="643"/>
        <w:jc w:val="center"/>
        <w:rPr>
          <w:rFonts w:ascii="仿宋" w:eastAsia="仿宋" w:hAnsi="仿宋" w:cs="楷体"/>
          <w:b/>
          <w:bCs/>
          <w:sz w:val="32"/>
          <w:szCs w:val="32"/>
        </w:rPr>
      </w:pPr>
      <w:r w:rsidRPr="00BE5CA0">
        <w:rPr>
          <w:rFonts w:ascii="仿宋" w:eastAsia="仿宋" w:hAnsi="仿宋" w:cs="楷体" w:hint="eastAsia"/>
          <w:b/>
          <w:bCs/>
          <w:sz w:val="32"/>
          <w:szCs w:val="32"/>
        </w:rPr>
        <w:t>上海市2021年度“科技创新行动计划” 宝山转型发展科技专项拟立项项目清单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6"/>
        <w:gridCol w:w="4358"/>
        <w:gridCol w:w="3015"/>
        <w:gridCol w:w="1169"/>
      </w:tblGrid>
      <w:tr w:rsidR="00383D97" w:rsidRPr="00571956" w14:paraId="42B717BB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4B7D9F04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楷体"/>
                <w:b/>
                <w:bCs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782" w:type="dxa"/>
            <w:noWrap/>
            <w:hideMark/>
          </w:tcPr>
          <w:p w14:paraId="2D4A3804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3"/>
              <w:jc w:val="left"/>
              <w:rPr>
                <w:rFonts w:ascii="仿宋" w:eastAsia="仿宋" w:hAnsi="仿宋" w:cs="楷体"/>
                <w:b/>
                <w:bCs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项目名称</w:t>
            </w:r>
          </w:p>
        </w:tc>
        <w:tc>
          <w:tcPr>
            <w:tcW w:w="3301" w:type="dxa"/>
            <w:noWrap/>
            <w:hideMark/>
          </w:tcPr>
          <w:p w14:paraId="1353C9F2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3"/>
              <w:jc w:val="left"/>
              <w:rPr>
                <w:rFonts w:ascii="仿宋" w:eastAsia="仿宋" w:hAnsi="仿宋" w:cs="楷体"/>
                <w:b/>
                <w:bCs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承担单位</w:t>
            </w:r>
          </w:p>
        </w:tc>
        <w:tc>
          <w:tcPr>
            <w:tcW w:w="1266" w:type="dxa"/>
            <w:noWrap/>
            <w:hideMark/>
          </w:tcPr>
          <w:p w14:paraId="10771040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楷体"/>
                <w:b/>
                <w:bCs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b/>
                <w:bCs/>
                <w:sz w:val="32"/>
                <w:szCs w:val="32"/>
              </w:rPr>
              <w:t>负责人</w:t>
            </w:r>
          </w:p>
        </w:tc>
      </w:tr>
      <w:tr w:rsidR="00383D97" w:rsidRPr="00571956" w14:paraId="2CF1D705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0516286B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1</w:t>
            </w:r>
          </w:p>
        </w:tc>
        <w:tc>
          <w:tcPr>
            <w:tcW w:w="4782" w:type="dxa"/>
            <w:noWrap/>
            <w:hideMark/>
          </w:tcPr>
          <w:p w14:paraId="3E194F49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高性能精密异形钢丝的研究开发与应用</w:t>
            </w:r>
          </w:p>
        </w:tc>
        <w:tc>
          <w:tcPr>
            <w:tcW w:w="3301" w:type="dxa"/>
            <w:noWrap/>
            <w:hideMark/>
          </w:tcPr>
          <w:p w14:paraId="6C03891F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宝钢金属有限公司</w:t>
            </w:r>
          </w:p>
        </w:tc>
        <w:tc>
          <w:tcPr>
            <w:tcW w:w="1266" w:type="dxa"/>
            <w:noWrap/>
            <w:hideMark/>
          </w:tcPr>
          <w:p w14:paraId="5EB04FCA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王林烽</w:t>
            </w:r>
          </w:p>
        </w:tc>
      </w:tr>
      <w:tr w:rsidR="00383D97" w:rsidRPr="00571956" w14:paraId="04EC29CA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54D29E1A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2</w:t>
            </w:r>
          </w:p>
        </w:tc>
        <w:tc>
          <w:tcPr>
            <w:tcW w:w="4782" w:type="dxa"/>
            <w:noWrap/>
            <w:hideMark/>
          </w:tcPr>
          <w:p w14:paraId="2F0829A2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冷轧汽车外板生产线关键设备健康</w:t>
            </w: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预诊与智能</w:t>
            </w:r>
            <w:proofErr w:type="gramEnd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运</w:t>
            </w: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维系统</w:t>
            </w:r>
            <w:proofErr w:type="gramEnd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研发及示范应用</w:t>
            </w:r>
          </w:p>
        </w:tc>
        <w:tc>
          <w:tcPr>
            <w:tcW w:w="3301" w:type="dxa"/>
            <w:noWrap/>
            <w:hideMark/>
          </w:tcPr>
          <w:p w14:paraId="6731EBB0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宝钢日铁汽车板有限公司</w:t>
            </w:r>
          </w:p>
        </w:tc>
        <w:tc>
          <w:tcPr>
            <w:tcW w:w="1266" w:type="dxa"/>
            <w:noWrap/>
            <w:hideMark/>
          </w:tcPr>
          <w:p w14:paraId="012BB5DA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王鲁</w:t>
            </w:r>
            <w:proofErr w:type="gramEnd"/>
          </w:p>
        </w:tc>
      </w:tr>
      <w:tr w:rsidR="00383D97" w:rsidRPr="00571956" w14:paraId="289032D0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730BE9B2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3</w:t>
            </w:r>
          </w:p>
        </w:tc>
        <w:tc>
          <w:tcPr>
            <w:tcW w:w="4782" w:type="dxa"/>
            <w:noWrap/>
            <w:hideMark/>
          </w:tcPr>
          <w:p w14:paraId="2B1149A9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新型耐高温碳基防腐涂料的研究与制备</w:t>
            </w:r>
          </w:p>
        </w:tc>
        <w:tc>
          <w:tcPr>
            <w:tcW w:w="3301" w:type="dxa"/>
            <w:noWrap/>
            <w:hideMark/>
          </w:tcPr>
          <w:p w14:paraId="51439383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宝武炭材料</w:t>
            </w:r>
            <w:proofErr w:type="gramEnd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科技有限公司</w:t>
            </w:r>
          </w:p>
        </w:tc>
        <w:tc>
          <w:tcPr>
            <w:tcW w:w="1266" w:type="dxa"/>
            <w:noWrap/>
            <w:hideMark/>
          </w:tcPr>
          <w:p w14:paraId="287EEE7E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侯文杰</w:t>
            </w:r>
            <w:proofErr w:type="gramEnd"/>
          </w:p>
        </w:tc>
      </w:tr>
      <w:tr w:rsidR="00383D97" w:rsidRPr="00571956" w14:paraId="6B635DDA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3EFA23A3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4</w:t>
            </w:r>
          </w:p>
        </w:tc>
        <w:tc>
          <w:tcPr>
            <w:tcW w:w="4782" w:type="dxa"/>
            <w:noWrap/>
            <w:hideMark/>
          </w:tcPr>
          <w:p w14:paraId="1D360865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高能锂电池纳米硅基材料制备与应用</w:t>
            </w:r>
          </w:p>
        </w:tc>
        <w:tc>
          <w:tcPr>
            <w:tcW w:w="3301" w:type="dxa"/>
            <w:noWrap/>
            <w:hideMark/>
          </w:tcPr>
          <w:p w14:paraId="3CECDEE9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宝武炭材料</w:t>
            </w:r>
            <w:proofErr w:type="gramEnd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科技有限公司</w:t>
            </w:r>
          </w:p>
        </w:tc>
        <w:tc>
          <w:tcPr>
            <w:tcW w:w="1266" w:type="dxa"/>
            <w:noWrap/>
            <w:hideMark/>
          </w:tcPr>
          <w:p w14:paraId="663070C7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李铮铮</w:t>
            </w:r>
          </w:p>
        </w:tc>
      </w:tr>
      <w:tr w:rsidR="00383D97" w:rsidRPr="00571956" w14:paraId="05998B89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5E14730C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5</w:t>
            </w:r>
          </w:p>
        </w:tc>
        <w:tc>
          <w:tcPr>
            <w:tcW w:w="4782" w:type="dxa"/>
            <w:noWrap/>
            <w:hideMark/>
          </w:tcPr>
          <w:p w14:paraId="518E8121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在线工业XPS设备开发</w:t>
            </w:r>
          </w:p>
        </w:tc>
        <w:tc>
          <w:tcPr>
            <w:tcW w:w="3301" w:type="dxa"/>
            <w:noWrap/>
            <w:hideMark/>
          </w:tcPr>
          <w:p w14:paraId="62FCACCC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费勉仪器科技（上海）有限公司</w:t>
            </w:r>
          </w:p>
        </w:tc>
        <w:tc>
          <w:tcPr>
            <w:tcW w:w="1266" w:type="dxa"/>
            <w:noWrap/>
            <w:hideMark/>
          </w:tcPr>
          <w:p w14:paraId="127DF7D6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谢斌平</w:t>
            </w:r>
          </w:p>
        </w:tc>
      </w:tr>
      <w:tr w:rsidR="00383D97" w:rsidRPr="00571956" w14:paraId="59023FB8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6E8AC27C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6</w:t>
            </w:r>
          </w:p>
        </w:tc>
        <w:tc>
          <w:tcPr>
            <w:tcW w:w="4782" w:type="dxa"/>
            <w:noWrap/>
            <w:hideMark/>
          </w:tcPr>
          <w:p w14:paraId="5C540655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套管高强度粉末内涂层涂料技术研究与应用示范</w:t>
            </w:r>
          </w:p>
        </w:tc>
        <w:tc>
          <w:tcPr>
            <w:tcW w:w="3301" w:type="dxa"/>
            <w:noWrap/>
            <w:hideMark/>
          </w:tcPr>
          <w:p w14:paraId="1E83CB50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海隆石油产品技术服务（上海）有限公司</w:t>
            </w:r>
          </w:p>
        </w:tc>
        <w:tc>
          <w:tcPr>
            <w:tcW w:w="1266" w:type="dxa"/>
            <w:noWrap/>
            <w:hideMark/>
          </w:tcPr>
          <w:p w14:paraId="411B8D23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孙健</w:t>
            </w:r>
          </w:p>
        </w:tc>
      </w:tr>
      <w:tr w:rsidR="00383D97" w:rsidRPr="00571956" w14:paraId="25D789BC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4653650A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7</w:t>
            </w:r>
          </w:p>
        </w:tc>
        <w:tc>
          <w:tcPr>
            <w:tcW w:w="4782" w:type="dxa"/>
            <w:noWrap/>
            <w:hideMark/>
          </w:tcPr>
          <w:p w14:paraId="0857F964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滚筒法钢渣处理智能化系统关键技术研究</w:t>
            </w:r>
          </w:p>
        </w:tc>
        <w:tc>
          <w:tcPr>
            <w:tcW w:w="3301" w:type="dxa"/>
            <w:noWrap/>
            <w:hideMark/>
          </w:tcPr>
          <w:p w14:paraId="3207331E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上海宝钢节能环保技术有限公司</w:t>
            </w:r>
          </w:p>
        </w:tc>
        <w:tc>
          <w:tcPr>
            <w:tcW w:w="1266" w:type="dxa"/>
            <w:noWrap/>
            <w:hideMark/>
          </w:tcPr>
          <w:p w14:paraId="5940CBCE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李嵩</w:t>
            </w:r>
          </w:p>
        </w:tc>
      </w:tr>
      <w:tr w:rsidR="00383D97" w:rsidRPr="00571956" w14:paraId="0E93C89F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58CBBA5A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8</w:t>
            </w:r>
          </w:p>
        </w:tc>
        <w:tc>
          <w:tcPr>
            <w:tcW w:w="4782" w:type="dxa"/>
            <w:noWrap/>
            <w:hideMark/>
          </w:tcPr>
          <w:p w14:paraId="1AB8EC5C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高浓缩比、高催化性能</w:t>
            </w: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的VOCs治理材料制备技术研究及示范应用</w:t>
            </w:r>
          </w:p>
        </w:tc>
        <w:tc>
          <w:tcPr>
            <w:tcW w:w="3301" w:type="dxa"/>
            <w:noWrap/>
            <w:hideMark/>
          </w:tcPr>
          <w:p w14:paraId="43503AD9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上海宝冶工程</w:t>
            </w: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技术有限公司</w:t>
            </w:r>
          </w:p>
        </w:tc>
        <w:tc>
          <w:tcPr>
            <w:tcW w:w="1266" w:type="dxa"/>
            <w:noWrap/>
            <w:hideMark/>
          </w:tcPr>
          <w:p w14:paraId="77EE5DDC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刘</w:t>
            </w: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晓</w:t>
            </w:r>
          </w:p>
        </w:tc>
      </w:tr>
      <w:tr w:rsidR="00383D97" w:rsidRPr="00571956" w14:paraId="104C39A5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56842D70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9</w:t>
            </w:r>
          </w:p>
        </w:tc>
        <w:tc>
          <w:tcPr>
            <w:tcW w:w="4782" w:type="dxa"/>
            <w:noWrap/>
            <w:hideMark/>
          </w:tcPr>
          <w:p w14:paraId="27D00BF0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大功率对转式全回转推进器水动力研发与应用</w:t>
            </w:r>
          </w:p>
        </w:tc>
        <w:tc>
          <w:tcPr>
            <w:tcW w:w="3301" w:type="dxa"/>
            <w:noWrap/>
            <w:hideMark/>
          </w:tcPr>
          <w:p w14:paraId="7366BF64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上海倍豪船舶科技有限公司</w:t>
            </w:r>
          </w:p>
        </w:tc>
        <w:tc>
          <w:tcPr>
            <w:tcW w:w="1266" w:type="dxa"/>
            <w:noWrap/>
            <w:hideMark/>
          </w:tcPr>
          <w:p w14:paraId="47C94AED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张燕</w:t>
            </w:r>
          </w:p>
        </w:tc>
      </w:tr>
      <w:tr w:rsidR="00383D97" w:rsidRPr="00571956" w14:paraId="1679720E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574C36B9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10</w:t>
            </w:r>
          </w:p>
        </w:tc>
        <w:tc>
          <w:tcPr>
            <w:tcW w:w="4782" w:type="dxa"/>
            <w:noWrap/>
            <w:hideMark/>
          </w:tcPr>
          <w:p w14:paraId="21DC317F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 xml:space="preserve">长链非编码RNA </w:t>
            </w:r>
            <w:proofErr w:type="spell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CPhar</w:t>
            </w:r>
            <w:proofErr w:type="spellEnd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防治病理性心肌肥厚和心力衰竭</w:t>
            </w:r>
          </w:p>
        </w:tc>
        <w:tc>
          <w:tcPr>
            <w:tcW w:w="3301" w:type="dxa"/>
            <w:noWrap/>
            <w:hideMark/>
          </w:tcPr>
          <w:p w14:paraId="1763AA42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上海大学</w:t>
            </w:r>
          </w:p>
        </w:tc>
        <w:tc>
          <w:tcPr>
            <w:tcW w:w="1266" w:type="dxa"/>
            <w:noWrap/>
            <w:hideMark/>
          </w:tcPr>
          <w:p w14:paraId="658766A3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贝毅桦</w:t>
            </w:r>
          </w:p>
        </w:tc>
      </w:tr>
      <w:tr w:rsidR="00383D97" w:rsidRPr="00571956" w14:paraId="1643FFA2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4C1939B5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11</w:t>
            </w:r>
          </w:p>
        </w:tc>
        <w:tc>
          <w:tcPr>
            <w:tcW w:w="4782" w:type="dxa"/>
            <w:noWrap/>
            <w:hideMark/>
          </w:tcPr>
          <w:p w14:paraId="7EC7BE8D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便携式气相色谱-四</w:t>
            </w: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极</w:t>
            </w:r>
            <w:proofErr w:type="gramEnd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杆质谱联用仪器的研制及其在环境检测中的应用研究</w:t>
            </w:r>
          </w:p>
        </w:tc>
        <w:tc>
          <w:tcPr>
            <w:tcW w:w="3301" w:type="dxa"/>
            <w:noWrap/>
            <w:hideMark/>
          </w:tcPr>
          <w:p w14:paraId="4FE61358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上海大学</w:t>
            </w:r>
          </w:p>
        </w:tc>
        <w:tc>
          <w:tcPr>
            <w:tcW w:w="1266" w:type="dxa"/>
            <w:noWrap/>
            <w:hideMark/>
          </w:tcPr>
          <w:p w14:paraId="4880F501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程平</w:t>
            </w:r>
          </w:p>
        </w:tc>
      </w:tr>
      <w:tr w:rsidR="00383D97" w:rsidRPr="00571956" w14:paraId="0027C51D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49B29C47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12</w:t>
            </w:r>
          </w:p>
        </w:tc>
        <w:tc>
          <w:tcPr>
            <w:tcW w:w="4782" w:type="dxa"/>
            <w:noWrap/>
            <w:hideMark/>
          </w:tcPr>
          <w:p w14:paraId="642232FF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面向脑卒中康复人群的智能上肢康复机器人研制与临床研究</w:t>
            </w:r>
          </w:p>
        </w:tc>
        <w:tc>
          <w:tcPr>
            <w:tcW w:w="3301" w:type="dxa"/>
            <w:noWrap/>
            <w:hideMark/>
          </w:tcPr>
          <w:p w14:paraId="0F0B4D5C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上海大学</w:t>
            </w:r>
          </w:p>
        </w:tc>
        <w:tc>
          <w:tcPr>
            <w:tcW w:w="1266" w:type="dxa"/>
            <w:noWrap/>
            <w:hideMark/>
          </w:tcPr>
          <w:p w14:paraId="3FA38B67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宋韬</w:t>
            </w:r>
          </w:p>
        </w:tc>
      </w:tr>
      <w:tr w:rsidR="00383D97" w:rsidRPr="00571956" w14:paraId="50974068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10C1A315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13</w:t>
            </w:r>
          </w:p>
        </w:tc>
        <w:tc>
          <w:tcPr>
            <w:tcW w:w="4782" w:type="dxa"/>
            <w:noWrap/>
            <w:hideMark/>
          </w:tcPr>
          <w:p w14:paraId="6F9A2349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深度学习驱动的油气钻采装备泄漏检测技术研究与应用</w:t>
            </w:r>
          </w:p>
        </w:tc>
        <w:tc>
          <w:tcPr>
            <w:tcW w:w="3301" w:type="dxa"/>
            <w:noWrap/>
            <w:hideMark/>
          </w:tcPr>
          <w:p w14:paraId="07489ABF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上海大学</w:t>
            </w:r>
          </w:p>
        </w:tc>
        <w:tc>
          <w:tcPr>
            <w:tcW w:w="1266" w:type="dxa"/>
            <w:noWrap/>
            <w:hideMark/>
          </w:tcPr>
          <w:p w14:paraId="07653462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王玉龙</w:t>
            </w:r>
          </w:p>
        </w:tc>
      </w:tr>
      <w:tr w:rsidR="00383D97" w:rsidRPr="00571956" w14:paraId="49A62FFF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558EC772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14</w:t>
            </w:r>
          </w:p>
        </w:tc>
        <w:tc>
          <w:tcPr>
            <w:tcW w:w="4782" w:type="dxa"/>
            <w:noWrap/>
            <w:hideMark/>
          </w:tcPr>
          <w:p w14:paraId="61864F4E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磁控电渣重熔制备工业级高品质工模具钢材料的关键技术研究</w:t>
            </w:r>
          </w:p>
        </w:tc>
        <w:tc>
          <w:tcPr>
            <w:tcW w:w="3301" w:type="dxa"/>
            <w:noWrap/>
            <w:hideMark/>
          </w:tcPr>
          <w:p w14:paraId="789D5CF1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上海大学</w:t>
            </w:r>
          </w:p>
        </w:tc>
        <w:tc>
          <w:tcPr>
            <w:tcW w:w="1266" w:type="dxa"/>
            <w:noWrap/>
            <w:hideMark/>
          </w:tcPr>
          <w:p w14:paraId="4803822F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钟云波</w:t>
            </w:r>
          </w:p>
        </w:tc>
      </w:tr>
      <w:tr w:rsidR="00383D97" w:rsidRPr="00571956" w14:paraId="72FA0261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078C2B32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15</w:t>
            </w:r>
          </w:p>
        </w:tc>
        <w:tc>
          <w:tcPr>
            <w:tcW w:w="4782" w:type="dxa"/>
            <w:noWrap/>
            <w:hideMark/>
          </w:tcPr>
          <w:p w14:paraId="2761E3AC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创面牵张闭合系统智能控制与工程样机研制</w:t>
            </w:r>
          </w:p>
        </w:tc>
        <w:tc>
          <w:tcPr>
            <w:tcW w:w="3301" w:type="dxa"/>
            <w:noWrap/>
            <w:hideMark/>
          </w:tcPr>
          <w:p w14:paraId="71681466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上海迪派生物科技有限公司</w:t>
            </w:r>
          </w:p>
        </w:tc>
        <w:tc>
          <w:tcPr>
            <w:tcW w:w="1266" w:type="dxa"/>
            <w:noWrap/>
            <w:hideMark/>
          </w:tcPr>
          <w:p w14:paraId="40E381DE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金剑</w:t>
            </w:r>
          </w:p>
        </w:tc>
      </w:tr>
      <w:tr w:rsidR="00383D97" w:rsidRPr="00571956" w14:paraId="090EA96B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7C3A302E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1</w:t>
            </w: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6</w:t>
            </w:r>
          </w:p>
        </w:tc>
        <w:tc>
          <w:tcPr>
            <w:tcW w:w="4782" w:type="dxa"/>
            <w:noWrap/>
            <w:hideMark/>
          </w:tcPr>
          <w:p w14:paraId="5F57591C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基于产品信息感知的汽</w:t>
            </w: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车大型构件机器人智能作业系统研究</w:t>
            </w:r>
          </w:p>
        </w:tc>
        <w:tc>
          <w:tcPr>
            <w:tcW w:w="3301" w:type="dxa"/>
            <w:noWrap/>
            <w:hideMark/>
          </w:tcPr>
          <w:p w14:paraId="35025F83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上海</w:t>
            </w: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发那科机</w:t>
            </w: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器人</w:t>
            </w:r>
            <w:proofErr w:type="gramEnd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有限公司</w:t>
            </w:r>
          </w:p>
        </w:tc>
        <w:tc>
          <w:tcPr>
            <w:tcW w:w="1266" w:type="dxa"/>
            <w:noWrap/>
            <w:hideMark/>
          </w:tcPr>
          <w:p w14:paraId="37170459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钱</w:t>
            </w: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晖</w:t>
            </w:r>
            <w:proofErr w:type="gramEnd"/>
          </w:p>
        </w:tc>
      </w:tr>
      <w:tr w:rsidR="00383D97" w:rsidRPr="00571956" w14:paraId="0E588D31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1286349B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17</w:t>
            </w:r>
          </w:p>
        </w:tc>
        <w:tc>
          <w:tcPr>
            <w:tcW w:w="4782" w:type="dxa"/>
            <w:noWrap/>
            <w:hideMark/>
          </w:tcPr>
          <w:p w14:paraId="419CE3C4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北斗三号RNSS/RDSS全功能基带芯片及应用模块研制</w:t>
            </w:r>
          </w:p>
        </w:tc>
        <w:tc>
          <w:tcPr>
            <w:tcW w:w="3301" w:type="dxa"/>
            <w:noWrap/>
            <w:hideMark/>
          </w:tcPr>
          <w:p w14:paraId="3ADABEA7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</w:t>
            </w: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复控华龙微</w:t>
            </w:r>
            <w:proofErr w:type="gramEnd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系统技术有限公司</w:t>
            </w:r>
          </w:p>
        </w:tc>
        <w:tc>
          <w:tcPr>
            <w:tcW w:w="1266" w:type="dxa"/>
            <w:noWrap/>
            <w:hideMark/>
          </w:tcPr>
          <w:p w14:paraId="74D0EE72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董亮</w:t>
            </w:r>
            <w:proofErr w:type="gramEnd"/>
          </w:p>
        </w:tc>
      </w:tr>
      <w:tr w:rsidR="00383D97" w:rsidRPr="00571956" w14:paraId="7C318F17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762D5B5A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18</w:t>
            </w:r>
          </w:p>
        </w:tc>
        <w:tc>
          <w:tcPr>
            <w:tcW w:w="4782" w:type="dxa"/>
            <w:noWrap/>
            <w:hideMark/>
          </w:tcPr>
          <w:p w14:paraId="451681A2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基于CMOS的高速X射线图像探测器</w:t>
            </w:r>
          </w:p>
        </w:tc>
        <w:tc>
          <w:tcPr>
            <w:tcW w:w="3301" w:type="dxa"/>
            <w:noWrap/>
            <w:hideMark/>
          </w:tcPr>
          <w:p w14:paraId="0B77FA19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上海汉缔医疗设备有限公司</w:t>
            </w:r>
          </w:p>
        </w:tc>
        <w:tc>
          <w:tcPr>
            <w:tcW w:w="1266" w:type="dxa"/>
            <w:noWrap/>
            <w:hideMark/>
          </w:tcPr>
          <w:p w14:paraId="14C2472F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陆宏霞</w:t>
            </w:r>
          </w:p>
        </w:tc>
      </w:tr>
      <w:tr w:rsidR="00383D97" w:rsidRPr="00571956" w14:paraId="70A12F9D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144B6E54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19</w:t>
            </w:r>
          </w:p>
        </w:tc>
        <w:tc>
          <w:tcPr>
            <w:tcW w:w="4782" w:type="dxa"/>
            <w:noWrap/>
            <w:hideMark/>
          </w:tcPr>
          <w:p w14:paraId="2CD4417E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新能源汽车粉末冶金高强度关键零部件制备技术研究与应用</w:t>
            </w:r>
          </w:p>
        </w:tc>
        <w:tc>
          <w:tcPr>
            <w:tcW w:w="3301" w:type="dxa"/>
            <w:noWrap/>
            <w:hideMark/>
          </w:tcPr>
          <w:p w14:paraId="65E1425B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上海家声汽车零部件有限公司</w:t>
            </w:r>
          </w:p>
        </w:tc>
        <w:tc>
          <w:tcPr>
            <w:tcW w:w="1266" w:type="dxa"/>
            <w:noWrap/>
            <w:hideMark/>
          </w:tcPr>
          <w:p w14:paraId="0DBB971F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杨百元</w:t>
            </w:r>
          </w:p>
        </w:tc>
      </w:tr>
      <w:tr w:rsidR="00383D97" w:rsidRPr="00571956" w14:paraId="0FA80138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72AC9271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20</w:t>
            </w:r>
          </w:p>
        </w:tc>
        <w:tc>
          <w:tcPr>
            <w:tcW w:w="4782" w:type="dxa"/>
            <w:noWrap/>
            <w:hideMark/>
          </w:tcPr>
          <w:p w14:paraId="617AF55B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海洋工程高速综合光电互连传输组件工程化技术</w:t>
            </w:r>
          </w:p>
        </w:tc>
        <w:tc>
          <w:tcPr>
            <w:tcW w:w="3301" w:type="dxa"/>
            <w:noWrap/>
            <w:hideMark/>
          </w:tcPr>
          <w:p w14:paraId="45238B16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上海蓝梭电子科技有限公司</w:t>
            </w:r>
          </w:p>
        </w:tc>
        <w:tc>
          <w:tcPr>
            <w:tcW w:w="1266" w:type="dxa"/>
            <w:noWrap/>
            <w:hideMark/>
          </w:tcPr>
          <w:p w14:paraId="7F9B9B76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张博</w:t>
            </w:r>
          </w:p>
        </w:tc>
      </w:tr>
      <w:tr w:rsidR="00383D97" w:rsidRPr="00571956" w14:paraId="641B351B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3B4384DB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21</w:t>
            </w:r>
          </w:p>
        </w:tc>
        <w:tc>
          <w:tcPr>
            <w:tcW w:w="4782" w:type="dxa"/>
            <w:noWrap/>
            <w:hideMark/>
          </w:tcPr>
          <w:p w14:paraId="284C9249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基于人工智能芯片的消化内镜智能辅助诊断设备</w:t>
            </w:r>
          </w:p>
        </w:tc>
        <w:tc>
          <w:tcPr>
            <w:tcW w:w="3301" w:type="dxa"/>
            <w:noWrap/>
            <w:hideMark/>
          </w:tcPr>
          <w:p w14:paraId="1C94D45C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上海商汤智能科技有限公司</w:t>
            </w:r>
          </w:p>
        </w:tc>
        <w:tc>
          <w:tcPr>
            <w:tcW w:w="1266" w:type="dxa"/>
            <w:noWrap/>
            <w:hideMark/>
          </w:tcPr>
          <w:p w14:paraId="14A39F19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陈翼男</w:t>
            </w:r>
            <w:proofErr w:type="gramEnd"/>
          </w:p>
        </w:tc>
      </w:tr>
      <w:tr w:rsidR="00383D97" w:rsidRPr="00571956" w14:paraId="0D207541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02D14167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22</w:t>
            </w:r>
          </w:p>
        </w:tc>
        <w:tc>
          <w:tcPr>
            <w:tcW w:w="4782" w:type="dxa"/>
            <w:noWrap/>
            <w:hideMark/>
          </w:tcPr>
          <w:p w14:paraId="30C6B1CF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评价盐酸安</w:t>
            </w:r>
            <w:proofErr w:type="gramStart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罗替尼联合纳武利尤单抗在</w:t>
            </w:r>
            <w:proofErr w:type="gramEnd"/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晚期胃腺癌和食管鳞癌二线及以上治疗中的疗效及安全性的II期临床研究</w:t>
            </w:r>
          </w:p>
        </w:tc>
        <w:tc>
          <w:tcPr>
            <w:tcW w:w="3301" w:type="dxa"/>
            <w:noWrap/>
            <w:hideMark/>
          </w:tcPr>
          <w:p w14:paraId="51A01E2E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上海市宝山区吴淞中心医院(复旦大学附属中山医院吴淞医院、上海市宝山区红十字医院)</w:t>
            </w:r>
          </w:p>
        </w:tc>
        <w:tc>
          <w:tcPr>
            <w:tcW w:w="1266" w:type="dxa"/>
            <w:noWrap/>
            <w:hideMark/>
          </w:tcPr>
          <w:p w14:paraId="06B29C3D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崔越宏</w:t>
            </w:r>
          </w:p>
        </w:tc>
      </w:tr>
      <w:tr w:rsidR="00383D97" w:rsidRPr="00571956" w14:paraId="743958DE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313EEEB8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23</w:t>
            </w:r>
          </w:p>
        </w:tc>
        <w:tc>
          <w:tcPr>
            <w:tcW w:w="4782" w:type="dxa"/>
            <w:noWrap/>
            <w:hideMark/>
          </w:tcPr>
          <w:p w14:paraId="5658D3D9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燃料电池膜电极生产设备的研究与开发</w:t>
            </w:r>
          </w:p>
        </w:tc>
        <w:tc>
          <w:tcPr>
            <w:tcW w:w="3301" w:type="dxa"/>
            <w:noWrap/>
            <w:hideMark/>
          </w:tcPr>
          <w:p w14:paraId="28C3FEDB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上海务宝机电科技有限公司</w:t>
            </w:r>
          </w:p>
        </w:tc>
        <w:tc>
          <w:tcPr>
            <w:tcW w:w="1266" w:type="dxa"/>
            <w:noWrap/>
            <w:hideMark/>
          </w:tcPr>
          <w:p w14:paraId="0214D4EE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潘红良</w:t>
            </w:r>
          </w:p>
        </w:tc>
      </w:tr>
      <w:tr w:rsidR="00383D97" w:rsidRPr="00571956" w14:paraId="57B66EC3" w14:textId="77777777" w:rsidTr="00383D97">
        <w:trPr>
          <w:trHeight w:val="285"/>
        </w:trPr>
        <w:tc>
          <w:tcPr>
            <w:tcW w:w="279" w:type="dxa"/>
            <w:noWrap/>
            <w:hideMark/>
          </w:tcPr>
          <w:p w14:paraId="57133582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t>2</w:t>
            </w: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4</w:t>
            </w:r>
          </w:p>
        </w:tc>
        <w:tc>
          <w:tcPr>
            <w:tcW w:w="4782" w:type="dxa"/>
            <w:noWrap/>
            <w:hideMark/>
          </w:tcPr>
          <w:p w14:paraId="16F8AC8C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社区智能回收系统及数</w:t>
            </w: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字化管理平台</w:t>
            </w:r>
          </w:p>
        </w:tc>
        <w:tc>
          <w:tcPr>
            <w:tcW w:w="3301" w:type="dxa"/>
            <w:noWrap/>
            <w:hideMark/>
          </w:tcPr>
          <w:p w14:paraId="5D00350C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上海悦鲲环保</w:t>
            </w: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科技有限公司</w:t>
            </w:r>
          </w:p>
        </w:tc>
        <w:tc>
          <w:tcPr>
            <w:tcW w:w="1266" w:type="dxa"/>
            <w:noWrap/>
            <w:hideMark/>
          </w:tcPr>
          <w:p w14:paraId="6C00046B" w14:textId="77777777" w:rsidR="00383D97" w:rsidRPr="00571956" w:rsidRDefault="00383D97" w:rsidP="00383D97">
            <w:pPr>
              <w:adjustRightInd w:val="0"/>
              <w:snapToGrid w:val="0"/>
              <w:spacing w:line="360" w:lineRule="auto"/>
              <w:ind w:firstLineChars="200" w:firstLine="640"/>
              <w:jc w:val="left"/>
              <w:rPr>
                <w:rFonts w:ascii="仿宋" w:eastAsia="仿宋" w:hAnsi="仿宋" w:cs="楷体"/>
                <w:sz w:val="32"/>
                <w:szCs w:val="32"/>
              </w:rPr>
            </w:pP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杨</w:t>
            </w:r>
            <w:r w:rsidRPr="00571956">
              <w:rPr>
                <w:rFonts w:ascii="仿宋" w:eastAsia="仿宋" w:hAnsi="仿宋" w:cs="楷体" w:hint="eastAsia"/>
                <w:sz w:val="32"/>
                <w:szCs w:val="32"/>
              </w:rPr>
              <w:lastRenderedPageBreak/>
              <w:t>晶雯</w:t>
            </w:r>
          </w:p>
        </w:tc>
      </w:tr>
    </w:tbl>
    <w:p w14:paraId="719E2DE0" w14:textId="77777777" w:rsidR="00383D97" w:rsidRDefault="00383D97">
      <w:pPr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楷体"/>
          <w:b/>
          <w:bCs/>
          <w:sz w:val="32"/>
          <w:szCs w:val="32"/>
        </w:rPr>
      </w:pPr>
    </w:p>
    <w:p w14:paraId="25ADE8D2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A0C0" w14:textId="77777777" w:rsidR="00D92A6A" w:rsidRDefault="00D92A6A">
      <w:r>
        <w:separator/>
      </w:r>
    </w:p>
  </w:endnote>
  <w:endnote w:type="continuationSeparator" w:id="0">
    <w:p w14:paraId="4BB619FB" w14:textId="77777777" w:rsidR="00D92A6A" w:rsidRDefault="00D9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E941" w14:textId="77777777" w:rsidR="009E5ACB" w:rsidRDefault="009E5ACB">
    <w:pPr>
      <w:pStyle w:val="a7"/>
      <w:jc w:val="center"/>
      <w:rPr>
        <w:rFonts w:ascii="仿宋" w:eastAsia="仿宋" w:hAnsi="仿宋"/>
      </w:rPr>
    </w:pPr>
  </w:p>
  <w:p w14:paraId="4885072E" w14:textId="77777777" w:rsidR="009E5ACB" w:rsidRDefault="00D92A6A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 xml:space="preserve">Tel：021－54285911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32713BC4" w14:textId="77777777" w:rsidR="009E5ACB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EEFF0D" wp14:editId="5FBB538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EDC1D4" w14:textId="77777777" w:rsidR="009E5ACB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EFF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52EDC1D4" w14:textId="77777777" w:rsidR="009E5ACB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A659A" w14:textId="77777777" w:rsidR="00D92A6A" w:rsidRDefault="00D92A6A">
      <w:r>
        <w:separator/>
      </w:r>
    </w:p>
  </w:footnote>
  <w:footnote w:type="continuationSeparator" w:id="0">
    <w:p w14:paraId="215B3ED7" w14:textId="77777777" w:rsidR="00D92A6A" w:rsidRDefault="00D9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26C6C" w14:textId="4474E106" w:rsidR="009E5ACB" w:rsidRDefault="009E5AC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E81E" w14:textId="52E987BC" w:rsidR="009E5ACB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B296F1F" wp14:editId="5F98D34C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49B2" w14:textId="195A9E3A" w:rsidR="009E5ACB" w:rsidRDefault="009E5AC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97"/>
    <w:rsid w:val="0003066F"/>
    <w:rsid w:val="00032B8B"/>
    <w:rsid w:val="000425EF"/>
    <w:rsid w:val="00055875"/>
    <w:rsid w:val="000774CF"/>
    <w:rsid w:val="000D1DC2"/>
    <w:rsid w:val="000F14B5"/>
    <w:rsid w:val="000F3F2C"/>
    <w:rsid w:val="00132BD4"/>
    <w:rsid w:val="00176D0B"/>
    <w:rsid w:val="00182732"/>
    <w:rsid w:val="002668CD"/>
    <w:rsid w:val="002C4BBE"/>
    <w:rsid w:val="002C5575"/>
    <w:rsid w:val="00383D97"/>
    <w:rsid w:val="00450D37"/>
    <w:rsid w:val="004763A7"/>
    <w:rsid w:val="004E3A79"/>
    <w:rsid w:val="00571956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E5ACB"/>
    <w:rsid w:val="009F52D9"/>
    <w:rsid w:val="00A25AB4"/>
    <w:rsid w:val="00A40E9E"/>
    <w:rsid w:val="00AB5690"/>
    <w:rsid w:val="00AF2D95"/>
    <w:rsid w:val="00B0460C"/>
    <w:rsid w:val="00B505C5"/>
    <w:rsid w:val="00BC2445"/>
    <w:rsid w:val="00BC792A"/>
    <w:rsid w:val="00BD1252"/>
    <w:rsid w:val="00BE2CDB"/>
    <w:rsid w:val="00BE5CA0"/>
    <w:rsid w:val="00CA49AD"/>
    <w:rsid w:val="00CB211E"/>
    <w:rsid w:val="00CC4431"/>
    <w:rsid w:val="00CD6754"/>
    <w:rsid w:val="00D04068"/>
    <w:rsid w:val="00D539B5"/>
    <w:rsid w:val="00D70C95"/>
    <w:rsid w:val="00D862D6"/>
    <w:rsid w:val="00D92A6A"/>
    <w:rsid w:val="00DE7749"/>
    <w:rsid w:val="00E354F0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45338B"/>
  <w15:chartTrackingRefBased/>
  <w15:docId w15:val="{F32FA9BB-F801-4BFC-A306-81DCE2B7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0ACE0-22E6-4A2B-9562-1F0ED1C9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7</TotalTime>
  <Pages>4</Pages>
  <Words>167</Words>
  <Characters>957</Characters>
  <Application>Microsoft Office Word</Application>
  <DocSecurity>0</DocSecurity>
  <Lines>7</Lines>
  <Paragraphs>2</Paragraphs>
  <ScaleCrop>false</ScaleCrop>
  <Company>Sky123.Org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3</cp:revision>
  <cp:lastPrinted>2021-02-05T08:47:00Z</cp:lastPrinted>
  <dcterms:created xsi:type="dcterms:W3CDTF">2021-09-28T07:04:00Z</dcterms:created>
  <dcterms:modified xsi:type="dcterms:W3CDTF">2021-09-28T08:07:00Z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